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A1503">
      <w:pPr>
        <w:spacing w:beforeLines="0" w:afterLines="0"/>
        <w:jc w:val="center"/>
        <w:rPr>
          <w:rFonts w:hint="eastAsia" w:ascii="思源宋体 CN ExtraLight" w:hAnsi="思源宋体 CN ExtraLight" w:eastAsia="思源宋体 CN ExtraLight" w:cs="思源宋体 CN ExtraLight"/>
          <w:sz w:val="21"/>
        </w:rPr>
      </w:pPr>
      <w:r>
        <w:rPr>
          <w:rFonts w:hint="eastAsia" w:ascii="思源宋体 CN ExtraLight" w:hAnsi="思源宋体 CN ExtraLight" w:eastAsia="思源宋体 CN ExtraLight" w:cs="思源宋体 CN ExtraLight"/>
          <w:sz w:val="21"/>
        </w:rPr>
        <w:drawing>
          <wp:anchor distT="0" distB="0" distL="114300" distR="114300" simplePos="0" relativeHeight="251662336" behindDoc="1" locked="0" layoutInCell="1" allowOverlap="1">
            <wp:simplePos x="0" y="0"/>
            <wp:positionH relativeFrom="column">
              <wp:posOffset>876935</wp:posOffset>
            </wp:positionH>
            <wp:positionV relativeFrom="paragraph">
              <wp:posOffset>187325</wp:posOffset>
            </wp:positionV>
            <wp:extent cx="3466465" cy="1729740"/>
            <wp:effectExtent l="0" t="0" r="8255" b="7620"/>
            <wp:wrapNone/>
            <wp:docPr id="2" name="图片 38"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小"/>
                    <pic:cNvPicPr>
                      <a:picLocks noChangeAspect="1"/>
                    </pic:cNvPicPr>
                  </pic:nvPicPr>
                  <pic:blipFill>
                    <a:blip r:embed="rId11"/>
                    <a:stretch>
                      <a:fillRect/>
                    </a:stretch>
                  </pic:blipFill>
                  <pic:spPr>
                    <a:xfrm>
                      <a:off x="0" y="0"/>
                      <a:ext cx="3466465" cy="1729740"/>
                    </a:xfrm>
                    <a:prstGeom prst="rect">
                      <a:avLst/>
                    </a:prstGeom>
                    <a:noFill/>
                    <a:ln>
                      <a:noFill/>
                    </a:ln>
                  </pic:spPr>
                </pic:pic>
              </a:graphicData>
            </a:graphic>
          </wp:anchor>
        </w:drawing>
      </w:r>
      <w:r>
        <w:rPr>
          <w:rFonts w:hint="eastAsia" w:ascii="思源宋体 CN ExtraLight" w:hAnsi="思源宋体 CN ExtraLight" w:cs="思源宋体 CN ExtraLight"/>
          <w:sz w:val="21"/>
          <w:lang w:val="en-US" w:eastAsia="zh-CN"/>
        </w:rPr>
        <w:t xml:space="preserve"> </w:t>
      </w:r>
    </w:p>
    <w:p w14:paraId="603A4055">
      <w:pPr>
        <w:spacing w:line="360" w:lineRule="auto"/>
        <w:rPr>
          <w:rFonts w:hint="eastAsia" w:ascii="思源宋体 CN ExtraLight" w:hAnsi="思源宋体 CN ExtraLight" w:eastAsia="思源宋体 CN ExtraLight" w:cs="思源宋体 CN ExtraLight"/>
          <w:sz w:val="21"/>
        </w:rPr>
      </w:pPr>
    </w:p>
    <w:p w14:paraId="05048C45">
      <w:pPr>
        <w:spacing w:line="360" w:lineRule="auto"/>
        <w:ind w:left="0" w:leftChars="0"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sz w:val="21"/>
        </w:rPr>
        <mc:AlternateContent>
          <mc:Choice Requires="wpg">
            <w:drawing>
              <wp:inline distT="0" distB="0" distL="114300" distR="114300">
                <wp:extent cx="5574665" cy="3352800"/>
                <wp:effectExtent l="0" t="0" r="0" b="0"/>
                <wp:docPr id="1635" name="画布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574665" cy="3352800"/>
                          <a:chOff x="0" y="0"/>
                          <a:chExt cx="55745" cy="33527"/>
                        </a:xfrm>
                      </wpg:grpSpPr>
                      <wps:wsp>
                        <wps:cNvPr id="1834" name="图片 10"/>
                        <wps:cNvSpPr>
                          <a:spLocks noRot="1" noChangeAspect="1"/>
                        </wps:cNvSpPr>
                        <wps:spPr>
                          <a:xfrm>
                            <a:off x="0" y="0"/>
                            <a:ext cx="55745" cy="33527"/>
                          </a:xfrm>
                          <a:prstGeom prst="rect">
                            <a:avLst/>
                          </a:prstGeom>
                          <a:noFill/>
                          <a:ln>
                            <a:noFill/>
                          </a:ln>
                        </wps:spPr>
                        <wps:bodyPr upright="1"/>
                      </wps:wsp>
                      <wps:wsp>
                        <wps:cNvPr id="1835" name="Text Box 4"/>
                        <wps:cNvSpPr txBox="1"/>
                        <wps:spPr>
                          <a:xfrm>
                            <a:off x="0" y="28695"/>
                            <a:ext cx="53167" cy="2616"/>
                          </a:xfrm>
                          <a:prstGeom prst="rect">
                            <a:avLst/>
                          </a:prstGeom>
                          <a:solidFill>
                            <a:srgbClr val="C0C0C0"/>
                          </a:solidFill>
                          <a:ln>
                            <a:noFill/>
                          </a:ln>
                        </wps:spPr>
                        <wps:txbx>
                          <w:txbxContent>
                            <w:p w14:paraId="2D9ADBCC">
                              <w:pPr>
                                <w:spacing w:before="120" w:beforeLines="0" w:after="120" w:afterLines="0"/>
                                <w:rPr>
                                  <w:rFonts w:hint="eastAsia"/>
                                  <w:sz w:val="21"/>
                                </w:rPr>
                              </w:pPr>
                            </w:p>
                          </w:txbxContent>
                        </wps:txbx>
                        <wps:bodyPr upright="1"/>
                      </wps:wsp>
                      <wps:wsp>
                        <wps:cNvPr id="1836" name="Text Box 5"/>
                        <wps:cNvSpPr txBox="1"/>
                        <wps:spPr>
                          <a:xfrm>
                            <a:off x="800" y="10826"/>
                            <a:ext cx="44557" cy="10572"/>
                          </a:xfrm>
                          <a:prstGeom prst="rect">
                            <a:avLst/>
                          </a:prstGeom>
                          <a:noFill/>
                          <a:ln>
                            <a:noFill/>
                          </a:ln>
                        </wps:spPr>
                        <wps:txbx>
                          <w:txbxContent>
                            <w:p w14:paraId="1A1B72D0">
                              <w:pPr>
                                <w:spacing w:beforeLines="0" w:afterLines="0"/>
                                <w:jc w:val="center"/>
                                <w:rPr>
                                  <w:rFonts w:hint="eastAsia" w:ascii="思源宋体 CN" w:hAnsi="思源宋体 CN" w:eastAsia="思源宋体 CN"/>
                                  <w:sz w:val="28"/>
                                </w:rPr>
                              </w:pPr>
                              <w:r>
                                <w:rPr>
                                  <w:rFonts w:hint="eastAsia" w:ascii="思源宋体 CN" w:hAnsi="思源宋体 CN" w:eastAsia="思源宋体 CN"/>
                                  <w:sz w:val="28"/>
                                </w:rPr>
                                <w:t>国泰新点软件股份有限公司</w:t>
                              </w:r>
                            </w:p>
                            <w:p w14:paraId="03AC444C">
                              <w:pPr>
                                <w:spacing w:beforeLines="0" w:afterLines="0"/>
                                <w:jc w:val="center"/>
                                <w:rPr>
                                  <w:rFonts w:hint="eastAsia" w:ascii="思源宋体 CN" w:hAnsi="思源宋体 CN" w:eastAsia="思源宋体 CN"/>
                                  <w:b/>
                                  <w:color w:val="0000FF"/>
                                  <w:sz w:val="21"/>
                                </w:rPr>
                              </w:pPr>
                              <w:r>
                                <w:rPr>
                                  <w:rFonts w:hint="eastAsia" w:ascii="思源宋体 CN" w:hAnsi="思源宋体 CN" w:eastAsia="思源宋体 CN"/>
                                  <w:sz w:val="21"/>
                                </w:rPr>
                                <w:t>地址：张家港市杨舍镇江帆路8号</w:t>
                              </w:r>
                              <w:r>
                                <w:rPr>
                                  <w:rFonts w:hint="eastAsia" w:ascii="思源宋体 CN" w:hAnsi="思源宋体 CN" w:eastAsia="思源宋体 CN"/>
                                  <w:b/>
                                  <w:color w:val="0000FF"/>
                                  <w:sz w:val="21"/>
                                </w:rPr>
                                <w:t>(http://www.epoint.com.cn)</w:t>
                              </w:r>
                            </w:p>
                            <w:p w14:paraId="0E7D0B01">
                              <w:pPr>
                                <w:spacing w:beforeLines="0" w:afterLines="0"/>
                                <w:jc w:val="center"/>
                                <w:rPr>
                                  <w:rFonts w:hint="eastAsia" w:ascii="思源宋体 CN" w:hAnsi="思源宋体 CN" w:eastAsia="思源宋体 CN"/>
                                  <w:sz w:val="21"/>
                                </w:rPr>
                              </w:pPr>
                              <w:r>
                                <w:rPr>
                                  <w:rFonts w:hint="eastAsia" w:ascii="思源宋体 CN" w:hAnsi="思源宋体 CN" w:eastAsia="思源宋体 CN"/>
                                  <w:sz w:val="21"/>
                                </w:rPr>
                                <w:t>电话：0512-58188000传真：0512-58132373</w:t>
                              </w:r>
                            </w:p>
                          </w:txbxContent>
                        </wps:txbx>
                        <wps:bodyPr lIns="0" tIns="0" rIns="0" bIns="0" upright="1"/>
                      </wps:wsp>
                    </wpg:wgp>
                  </a:graphicData>
                </a:graphic>
              </wp:inline>
            </w:drawing>
          </mc:Choice>
          <mc:Fallback>
            <w:pict>
              <v:group id="画布 4" o:spid="_x0000_s1026" o:spt="203" style="height:264pt;width:438.95pt;" coordsize="55745,33527" o:gfxdata="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0SZWzXAAAABQEAAA8AAAAAAAAAAQAgAAAA&#10;IgAAAGRycy9kb3ducmV2LnhtbFBLAQIUABQAAAAIAIdO4kDBaOmNtwIAAA0IAAAOAAAAAAAAAAEA&#10;IAAAACYBAABkcnMvZTJvRG9jLnhtbFBLBQYAAAAABgAGAFkBAABPBgAAAAA=&#10;">
                <o:lock v:ext="edit" rotation="t" aspectratio="t"/>
                <v:rect id="图片 10" o:spid="_x0000_s1026" o:spt="1" style="position:absolute;left:0;top:0;height:33527;width:55745;" filled="f" stroked="f" coordsize="21600,21600" o:gfxdata="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fgob4A&#10;AADdAAAADwAAAAAAAAABACAAAAAiAAAAZHJzL2Rvd25yZXYueG1sUEsBAhQAFAAAAAgAh07iQDMv&#10;BZ47AAAAOQAAABAAAAAAAAAAAQAgAAAADQEAAGRycy9zaGFwZXhtbC54bWxQSwUGAAAAAAYABgBb&#10;AQAAtwMAAAAA&#10;">
                  <v:fill on="f" focussize="0,0"/>
                  <v:stroke on="f"/>
                  <v:imagedata o:title=""/>
                  <o:lock v:ext="edit" rotation="t" aspectratio="t"/>
                </v:rect>
                <v:shape id="Text Box 4" o:spid="_x0000_s1026" o:spt="202" type="#_x0000_t202" style="position:absolute;left:0;top:28695;height:2616;width:53167;" fillcolor="#C0C0C0" filled="t" stroked="f" coordsize="21600,21600" o:gfxdata="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t1C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2D9ADBCC">
                        <w:pPr>
                          <w:spacing w:before="120" w:beforeLines="0" w:after="120" w:afterLines="0"/>
                          <w:rPr>
                            <w:rFonts w:hint="eastAsia"/>
                            <w:sz w:val="21"/>
                          </w:rPr>
                        </w:pPr>
                      </w:p>
                    </w:txbxContent>
                  </v:textbox>
                </v:shape>
                <v:shape id="Text Box 5" o:spid="_x0000_s1026" o:spt="202" type="#_x0000_t202" style="position:absolute;left:800;top:10826;height:10572;width:44557;" filled="f" stroked="f" coordsize="21600,21600" o:gfxdata="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0W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1B72D0">
                        <w:pPr>
                          <w:spacing w:beforeLines="0" w:afterLines="0"/>
                          <w:jc w:val="center"/>
                          <w:rPr>
                            <w:rFonts w:hint="eastAsia" w:ascii="思源宋体 CN" w:hAnsi="思源宋体 CN" w:eastAsia="思源宋体 CN"/>
                            <w:sz w:val="28"/>
                          </w:rPr>
                        </w:pPr>
                        <w:r>
                          <w:rPr>
                            <w:rFonts w:hint="eastAsia" w:ascii="思源宋体 CN" w:hAnsi="思源宋体 CN" w:eastAsia="思源宋体 CN"/>
                            <w:sz w:val="28"/>
                          </w:rPr>
                          <w:t>国泰新点软件股份有限公司</w:t>
                        </w:r>
                      </w:p>
                      <w:p w14:paraId="03AC444C">
                        <w:pPr>
                          <w:spacing w:beforeLines="0" w:afterLines="0"/>
                          <w:jc w:val="center"/>
                          <w:rPr>
                            <w:rFonts w:hint="eastAsia" w:ascii="思源宋体 CN" w:hAnsi="思源宋体 CN" w:eastAsia="思源宋体 CN"/>
                            <w:b/>
                            <w:color w:val="0000FF"/>
                            <w:sz w:val="21"/>
                          </w:rPr>
                        </w:pPr>
                        <w:r>
                          <w:rPr>
                            <w:rFonts w:hint="eastAsia" w:ascii="思源宋体 CN" w:hAnsi="思源宋体 CN" w:eastAsia="思源宋体 CN"/>
                            <w:sz w:val="21"/>
                          </w:rPr>
                          <w:t>地址：张家港市杨舍镇江帆路8号</w:t>
                        </w:r>
                        <w:r>
                          <w:rPr>
                            <w:rFonts w:hint="eastAsia" w:ascii="思源宋体 CN" w:hAnsi="思源宋体 CN" w:eastAsia="思源宋体 CN"/>
                            <w:b/>
                            <w:color w:val="0000FF"/>
                            <w:sz w:val="21"/>
                          </w:rPr>
                          <w:t>(http://www.epoint.com.cn)</w:t>
                        </w:r>
                      </w:p>
                      <w:p w14:paraId="0E7D0B01">
                        <w:pPr>
                          <w:spacing w:beforeLines="0" w:afterLines="0"/>
                          <w:jc w:val="center"/>
                          <w:rPr>
                            <w:rFonts w:hint="eastAsia" w:ascii="思源宋体 CN" w:hAnsi="思源宋体 CN" w:eastAsia="思源宋体 CN"/>
                            <w:sz w:val="21"/>
                          </w:rPr>
                        </w:pPr>
                        <w:r>
                          <w:rPr>
                            <w:rFonts w:hint="eastAsia" w:ascii="思源宋体 CN" w:hAnsi="思源宋体 CN" w:eastAsia="思源宋体 CN"/>
                            <w:sz w:val="21"/>
                          </w:rPr>
                          <w:t>电话：0512-58188000传真：0512-58132373</w:t>
                        </w:r>
                      </w:p>
                    </w:txbxContent>
                  </v:textbox>
                </v:shape>
                <w10:wrap type="none"/>
                <w10:anchorlock/>
              </v:group>
            </w:pict>
          </mc:Fallback>
        </mc:AlternateContent>
      </w:r>
    </w:p>
    <w:p w14:paraId="53E44BDA">
      <w:pPr>
        <w:spacing w:line="360" w:lineRule="auto"/>
        <w:ind w:left="0" w:leftChars="0" w:firstLine="0" w:firstLineChars="0"/>
        <w:rPr>
          <w:rFonts w:hint="eastAsia" w:ascii="思源宋体 CN ExtraLight" w:hAnsi="思源宋体 CN ExtraLight" w:eastAsia="思源宋体 CN ExtraLight" w:cs="思源宋体 CN ExtraLight"/>
        </w:rPr>
      </w:pPr>
    </w:p>
    <w:p w14:paraId="3D480A5A">
      <w:pPr>
        <w:spacing w:line="360" w:lineRule="auto"/>
        <w:jc w:val="center"/>
        <w:rPr>
          <w:rFonts w:hint="eastAsia" w:ascii="思源宋体 CN ExtraLight" w:hAnsi="思源宋体 CN ExtraLight" w:eastAsia="思源宋体 CN ExtraLight" w:cs="思源宋体 CN ExtraLight"/>
          <w:b/>
          <w:sz w:val="52"/>
          <w:szCs w:val="52"/>
        </w:rPr>
      </w:pPr>
      <w:r>
        <w:rPr>
          <w:rFonts w:hint="eastAsia" w:ascii="思源宋体 CN ExtraLight" w:hAnsi="思源宋体 CN ExtraLight" w:eastAsia="思源宋体 CN ExtraLight" w:cs="思源宋体 CN ExtraLight"/>
          <w:b/>
          <w:sz w:val="52"/>
          <w:szCs w:val="52"/>
        </w:rPr>
        <w:t>洛阳国晟</w:t>
      </w:r>
      <w:r>
        <w:rPr>
          <w:rFonts w:hint="eastAsia" w:ascii="思源宋体 CN ExtraLight" w:hAnsi="思源宋体 CN ExtraLight" w:cs="思源宋体 CN ExtraLight"/>
          <w:b/>
          <w:sz w:val="52"/>
          <w:szCs w:val="52"/>
          <w:lang w:val="en-US" w:eastAsia="zh-CN"/>
        </w:rPr>
        <w:t>集团</w:t>
      </w:r>
      <w:r>
        <w:rPr>
          <w:rFonts w:hint="eastAsia" w:ascii="思源宋体 CN ExtraLight" w:hAnsi="思源宋体 CN ExtraLight" w:eastAsia="思源宋体 CN ExtraLight" w:cs="思源宋体 CN ExtraLight"/>
          <w:b/>
          <w:sz w:val="52"/>
          <w:szCs w:val="52"/>
        </w:rPr>
        <w:t>电子采购平台</w:t>
      </w:r>
    </w:p>
    <w:p w14:paraId="28767154">
      <w:pPr>
        <w:spacing w:line="360" w:lineRule="auto"/>
        <w:jc w:val="center"/>
        <w:rPr>
          <w:rFonts w:hint="default" w:ascii="思源宋体 CN ExtraLight" w:hAnsi="思源宋体 CN ExtraLight" w:eastAsia="思源宋体 CN ExtraLight" w:cs="思源宋体 CN ExtraLight"/>
          <w:b/>
          <w:sz w:val="52"/>
          <w:szCs w:val="52"/>
          <w:lang w:val="en-US" w:eastAsia="zh-CN"/>
        </w:rPr>
      </w:pPr>
      <w:r>
        <w:rPr>
          <w:rFonts w:hint="eastAsia" w:ascii="思源宋体 CN ExtraLight" w:hAnsi="思源宋体 CN ExtraLight" w:cs="思源宋体 CN ExtraLight"/>
          <w:b/>
          <w:sz w:val="52"/>
          <w:szCs w:val="52"/>
          <w:lang w:val="en-US" w:eastAsia="zh-CN"/>
        </w:rPr>
        <w:t>采购中心</w:t>
      </w:r>
      <w:r>
        <w:rPr>
          <w:rFonts w:hint="eastAsia" w:ascii="思源宋体 CN ExtraLight" w:hAnsi="思源宋体 CN ExtraLight" w:eastAsia="思源宋体 CN ExtraLight" w:cs="思源宋体 CN ExtraLight"/>
          <w:b/>
          <w:sz w:val="52"/>
          <w:szCs w:val="52"/>
        </w:rPr>
        <w:t>操作手册</w:t>
      </w:r>
      <w:r>
        <w:rPr>
          <w:rFonts w:hint="eastAsia" w:ascii="思源宋体 CN ExtraLight" w:hAnsi="思源宋体 CN ExtraLight" w:cs="思源宋体 CN ExtraLight"/>
          <w:b/>
          <w:sz w:val="52"/>
          <w:szCs w:val="52"/>
          <w:lang w:val="en-US" w:eastAsia="zh-CN"/>
        </w:rPr>
        <w:t>-监督机构</w:t>
      </w:r>
      <w:bookmarkStart w:id="15" w:name="_GoBack"/>
      <w:bookmarkEnd w:id="15"/>
    </w:p>
    <w:p w14:paraId="72549B3C">
      <w:pPr>
        <w:spacing w:line="360" w:lineRule="auto"/>
        <w:jc w:val="center"/>
        <w:rPr>
          <w:rFonts w:hint="eastAsia" w:ascii="思源宋体 CN ExtraLight" w:hAnsi="思源宋体 CN ExtraLight" w:cs="思源宋体 CN ExtraLight"/>
          <w:b/>
          <w:sz w:val="52"/>
          <w:szCs w:val="52"/>
          <w:lang w:val="en-US" w:eastAsia="zh-CN"/>
        </w:rPr>
      </w:pPr>
    </w:p>
    <w:p w14:paraId="56B20B0A">
      <w:pPr>
        <w:spacing w:line="360" w:lineRule="auto"/>
        <w:jc w:val="center"/>
        <w:rPr>
          <w:rFonts w:hint="eastAsia" w:ascii="思源宋体 CN ExtraLight" w:hAnsi="思源宋体 CN ExtraLight" w:cs="思源宋体 CN ExtraLight"/>
          <w:b/>
          <w:sz w:val="52"/>
          <w:szCs w:val="52"/>
          <w:lang w:val="en-US" w:eastAsia="zh-CN"/>
        </w:rPr>
      </w:pPr>
    </w:p>
    <w:p w14:paraId="396BFDE9">
      <w:pPr>
        <w:spacing w:line="360" w:lineRule="auto"/>
        <w:jc w:val="center"/>
        <w:rPr>
          <w:rFonts w:hint="default" w:ascii="思源宋体 CN ExtraLight" w:hAnsi="思源宋体 CN ExtraLight" w:cs="思源宋体 CN ExtraLight"/>
          <w:b/>
          <w:sz w:val="52"/>
          <w:szCs w:val="52"/>
          <w:lang w:val="en-US" w:eastAsia="zh-CN"/>
        </w:rPr>
        <w:sectPr>
          <w:headerReference r:id="rId6" w:type="first"/>
          <w:headerReference r:id="rId5" w:type="default"/>
          <w:footerReference r:id="rId7" w:type="default"/>
          <w:pgSz w:w="11906" w:h="16838"/>
          <w:pgMar w:top="1440" w:right="1800" w:bottom="1440" w:left="1800" w:header="454" w:footer="680" w:gutter="0"/>
          <w:pgNumType w:start="0"/>
          <w:cols w:space="425" w:num="1"/>
          <w:titlePg/>
          <w:docGrid w:type="lines" w:linePitch="312" w:charSpace="0"/>
        </w:sectPr>
      </w:pPr>
    </w:p>
    <w:p w14:paraId="1152F559">
      <w:pPr>
        <w:pStyle w:val="18"/>
        <w:spacing w:line="360" w:lineRule="auto"/>
        <w:ind w:left="1282" w:hanging="1282"/>
        <w:jc w:val="center"/>
        <w:rPr>
          <w:rFonts w:hint="eastAsia" w:ascii="思源宋体 CN ExtraLight" w:hAnsi="思源宋体 CN ExtraLight" w:eastAsia="思源宋体 CN ExtraLight" w:cs="思源宋体 CN ExtraLight"/>
          <w:b/>
          <w:spacing w:val="200"/>
          <w:sz w:val="24"/>
          <w:szCs w:val="24"/>
        </w:rPr>
      </w:pPr>
      <w:r>
        <w:rPr>
          <w:rFonts w:hint="eastAsia" w:ascii="思源宋体 CN ExtraLight" w:hAnsi="思源宋体 CN ExtraLight" w:eastAsia="思源宋体 CN ExtraLight" w:cs="思源宋体 CN ExtraLight"/>
          <w:b/>
          <w:bCs/>
          <w:spacing w:val="200"/>
          <w:sz w:val="32"/>
          <w:szCs w:val="32"/>
        </w:rPr>
        <w:t>目录</w:t>
      </w:r>
    </w:p>
    <w:p w14:paraId="1C72D2D4">
      <w:pPr>
        <w:pStyle w:val="18"/>
        <w:tabs>
          <w:tab w:val="right" w:leader="dot" w:pos="8306"/>
        </w:tabs>
      </w:pPr>
      <w:r>
        <w:rPr>
          <w:rFonts w:hint="eastAsia" w:ascii="思源宋体 CN ExtraLight" w:hAnsi="思源宋体 CN ExtraLight" w:eastAsia="思源宋体 CN ExtraLight" w:cs="思源宋体 CN ExtraLight"/>
        </w:rPr>
        <w:fldChar w:fldCharType="begin"/>
      </w:r>
      <w:r>
        <w:rPr>
          <w:rFonts w:hint="eastAsia" w:ascii="思源宋体 CN ExtraLight" w:hAnsi="思源宋体 CN ExtraLight" w:eastAsia="思源宋体 CN ExtraLight" w:cs="思源宋体 CN ExtraLight"/>
        </w:rPr>
        <w:instrText xml:space="preserve"> TOC \o "1-6" \h \z \u </w:instrText>
      </w:r>
      <w:r>
        <w:rPr>
          <w:rFonts w:hint="eastAsia" w:ascii="思源宋体 CN ExtraLight" w:hAnsi="思源宋体 CN ExtraLight" w:eastAsia="思源宋体 CN ExtraLight" w:cs="思源宋体 CN ExtraLight"/>
        </w:rPr>
        <w:fldChar w:fldCharType="separate"/>
      </w:r>
      <w:r>
        <w:rPr>
          <w:rFonts w:hint="eastAsia" w:ascii="思源宋体 CN ExtraLight" w:hAnsi="思源宋体 CN ExtraLight" w:eastAsia="思源宋体 CN ExtraLight" w:cs="思源宋体 CN ExtraLight"/>
        </w:rPr>
        <w:fldChar w:fldCharType="begin"/>
      </w:r>
      <w:r>
        <w:rPr>
          <w:rFonts w:hint="eastAsia" w:ascii="思源宋体 CN ExtraLight" w:hAnsi="思源宋体 CN ExtraLight" w:eastAsia="思源宋体 CN ExtraLight" w:cs="思源宋体 CN ExtraLight"/>
        </w:rPr>
        <w:instrText xml:space="preserve"> HYPERLINK \l _Toc15583 </w:instrText>
      </w:r>
      <w:r>
        <w:rPr>
          <w:rFonts w:hint="eastAsia" w:ascii="思源宋体 CN ExtraLight" w:hAnsi="思源宋体 CN ExtraLight" w:eastAsia="思源宋体 CN ExtraLight" w:cs="思源宋体 CN ExtraLight"/>
        </w:rPr>
        <w:fldChar w:fldCharType="separate"/>
      </w:r>
      <w:r>
        <w:rPr>
          <w:rFonts w:hint="eastAsia" w:ascii="思源宋体 CN ExtraLight" w:hAnsi="思源宋体 CN ExtraLight" w:eastAsia="思源宋体 CN ExtraLight" w:cs="思源宋体 CN ExtraLight"/>
          <w:bCs/>
          <w:kern w:val="44"/>
          <w:szCs w:val="28"/>
          <w:lang w:val="en-US" w:eastAsia="zh-CN" w:bidi="ar-SA"/>
        </w:rPr>
        <w:t xml:space="preserve">一、 </w:t>
      </w:r>
      <w:r>
        <w:rPr>
          <w:rFonts w:hint="eastAsia" w:ascii="思源宋体 CN ExtraLight" w:hAnsi="思源宋体 CN ExtraLight" w:cs="思源宋体 CN ExtraLight"/>
          <w:bCs/>
          <w:kern w:val="44"/>
          <w:szCs w:val="28"/>
          <w:lang w:val="en-US" w:eastAsia="zh-CN" w:bidi="ar-SA"/>
        </w:rPr>
        <w:t>登录系统</w:t>
      </w:r>
      <w:r>
        <w:tab/>
      </w:r>
      <w:r>
        <w:fldChar w:fldCharType="begin"/>
      </w:r>
      <w:r>
        <w:instrText xml:space="preserve"> PAGEREF _Toc15583 \h </w:instrText>
      </w:r>
      <w:r>
        <w:fldChar w:fldCharType="separate"/>
      </w:r>
      <w:r>
        <w:t>2</w:t>
      </w:r>
      <w:r>
        <w:fldChar w:fldCharType="end"/>
      </w:r>
      <w:r>
        <w:rPr>
          <w:rFonts w:hint="eastAsia" w:ascii="思源宋体 CN ExtraLight" w:hAnsi="思源宋体 CN ExtraLight" w:eastAsia="思源宋体 CN ExtraLight" w:cs="思源宋体 CN ExtraLight"/>
        </w:rPr>
        <w:fldChar w:fldCharType="end"/>
      </w:r>
    </w:p>
    <w:p w14:paraId="01B51A03">
      <w:pPr>
        <w:pStyle w:val="21"/>
        <w:tabs>
          <w:tab w:val="right" w:leader="dot" w:pos="8306"/>
          <w:tab w:val="clear" w:pos="829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_Toc8046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cs="Times New Roman"/>
          <w:lang w:val="en-US" w:eastAsia="zh-CN"/>
        </w:rPr>
        <w:t xml:space="preserve">1.1、 </w:t>
      </w:r>
      <w:r>
        <w:rPr>
          <w:rFonts w:hint="eastAsia"/>
          <w:lang w:val="en-US" w:eastAsia="zh-CN"/>
        </w:rPr>
        <w:t>登录系统</w:t>
      </w:r>
      <w:r>
        <w:tab/>
      </w:r>
      <w:r>
        <w:fldChar w:fldCharType="begin"/>
      </w:r>
      <w:r>
        <w:instrText xml:space="preserve"> PAGEREF _Toc8046 \h </w:instrText>
      </w:r>
      <w:r>
        <w:fldChar w:fldCharType="separate"/>
      </w:r>
      <w:r>
        <w:t>2</w:t>
      </w:r>
      <w:r>
        <w:fldChar w:fldCharType="end"/>
      </w:r>
      <w:r>
        <w:rPr>
          <w:rFonts w:hint="eastAsia" w:ascii="思源宋体 CN ExtraLight" w:hAnsi="思源宋体 CN ExtraLight" w:eastAsia="思源宋体 CN ExtraLight" w:cs="思源宋体 CN ExtraLight"/>
          <w:szCs w:val="20"/>
        </w:rPr>
        <w:fldChar w:fldCharType="end"/>
      </w:r>
    </w:p>
    <w:p w14:paraId="579D53FC">
      <w:pPr>
        <w:pStyle w:val="21"/>
        <w:tabs>
          <w:tab w:val="right" w:leader="dot" w:pos="8306"/>
          <w:tab w:val="clear" w:pos="829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_Toc18815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kern w:val="2"/>
          <w:szCs w:val="32"/>
          <w:lang w:val="en-US" w:eastAsia="zh-CN" w:bidi="ar-SA"/>
        </w:rPr>
        <w:t xml:space="preserve">1.2、 </w:t>
      </w:r>
      <w:r>
        <w:rPr>
          <w:rFonts w:hint="eastAsia"/>
          <w:lang w:val="en-US" w:eastAsia="zh-CN"/>
        </w:rPr>
        <w:t>处理</w:t>
      </w:r>
      <w:r>
        <w:rPr>
          <w:rFonts w:hint="eastAsia"/>
        </w:rPr>
        <w:t>待办</w:t>
      </w:r>
      <w:r>
        <w:tab/>
      </w:r>
      <w:r>
        <w:fldChar w:fldCharType="begin"/>
      </w:r>
      <w:r>
        <w:instrText xml:space="preserve"> PAGEREF _Toc18815 \h </w:instrText>
      </w:r>
      <w:r>
        <w:fldChar w:fldCharType="separate"/>
      </w:r>
      <w:r>
        <w:t>3</w:t>
      </w:r>
      <w:r>
        <w:fldChar w:fldCharType="end"/>
      </w:r>
      <w:r>
        <w:rPr>
          <w:rFonts w:hint="eastAsia" w:ascii="思源宋体 CN ExtraLight" w:hAnsi="思源宋体 CN ExtraLight" w:eastAsia="思源宋体 CN ExtraLight" w:cs="思源宋体 CN ExtraLight"/>
          <w:szCs w:val="20"/>
        </w:rPr>
        <w:fldChar w:fldCharType="end"/>
      </w:r>
    </w:p>
    <w:p w14:paraId="69D281B8">
      <w:pPr>
        <w:pStyle w:val="21"/>
        <w:tabs>
          <w:tab w:val="right" w:leader="dot" w:pos="8306"/>
          <w:tab w:val="clear" w:pos="829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_Toc5309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cs="Times New Roman"/>
        </w:rPr>
        <w:t xml:space="preserve">1.3、 </w:t>
      </w:r>
      <w:r>
        <w:rPr>
          <w:rFonts w:hint="eastAsia"/>
          <w:lang w:val="en-US" w:eastAsia="zh-CN"/>
        </w:rPr>
        <w:t>消息中心</w:t>
      </w:r>
      <w:r>
        <w:tab/>
      </w:r>
      <w:r>
        <w:fldChar w:fldCharType="begin"/>
      </w:r>
      <w:r>
        <w:instrText xml:space="preserve"> PAGEREF _Toc5309 \h </w:instrText>
      </w:r>
      <w:r>
        <w:fldChar w:fldCharType="separate"/>
      </w:r>
      <w:r>
        <w:t>5</w:t>
      </w:r>
      <w:r>
        <w:fldChar w:fldCharType="end"/>
      </w:r>
      <w:r>
        <w:rPr>
          <w:rFonts w:hint="eastAsia" w:ascii="思源宋体 CN ExtraLight" w:hAnsi="思源宋体 CN ExtraLight" w:eastAsia="思源宋体 CN ExtraLight" w:cs="思源宋体 CN ExtraLight"/>
          <w:szCs w:val="20"/>
        </w:rPr>
        <w:fldChar w:fldCharType="end"/>
      </w:r>
    </w:p>
    <w:p w14:paraId="6D8A5E59">
      <w:pPr>
        <w:pStyle w:val="18"/>
        <w:tabs>
          <w:tab w:val="right" w:leader="dot" w:pos="830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_Toc23203 </w:instrText>
      </w:r>
      <w:r>
        <w:rPr>
          <w:rFonts w:hint="eastAsia" w:ascii="思源宋体 CN ExtraLight" w:hAnsi="思源宋体 CN ExtraLight" w:eastAsia="思源宋体 CN ExtraLight" w:cs="思源宋体 CN ExtraLight"/>
          <w:szCs w:val="20"/>
        </w:rPr>
        <w:fldChar w:fldCharType="separate"/>
      </w:r>
      <w:r>
        <w:rPr>
          <w:rFonts w:hint="eastAsia"/>
        </w:rPr>
        <w:t xml:space="preserve">二、 </w:t>
      </w:r>
      <w:r>
        <w:rPr>
          <w:rFonts w:hint="eastAsia"/>
          <w:lang w:val="en-US" w:eastAsia="zh-CN"/>
        </w:rPr>
        <w:t>招采信息查看</w:t>
      </w:r>
      <w:r>
        <w:tab/>
      </w:r>
      <w:r>
        <w:fldChar w:fldCharType="begin"/>
      </w:r>
      <w:r>
        <w:instrText xml:space="preserve"> PAGEREF _Toc23203 \h </w:instrText>
      </w:r>
      <w:r>
        <w:fldChar w:fldCharType="separate"/>
      </w:r>
      <w:r>
        <w:t>5</w:t>
      </w:r>
      <w:r>
        <w:fldChar w:fldCharType="end"/>
      </w:r>
      <w:r>
        <w:rPr>
          <w:rFonts w:hint="eastAsia" w:ascii="思源宋体 CN ExtraLight" w:hAnsi="思源宋体 CN ExtraLight" w:eastAsia="思源宋体 CN ExtraLight" w:cs="思源宋体 CN ExtraLight"/>
          <w:szCs w:val="20"/>
        </w:rPr>
        <w:fldChar w:fldCharType="end"/>
      </w:r>
    </w:p>
    <w:p w14:paraId="02A8E084">
      <w:pPr>
        <w:pStyle w:val="18"/>
        <w:tabs>
          <w:tab w:val="right" w:leader="dot" w:pos="830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_Toc17988 </w:instrText>
      </w:r>
      <w:r>
        <w:rPr>
          <w:rFonts w:hint="eastAsia" w:ascii="思源宋体 CN ExtraLight" w:hAnsi="思源宋体 CN ExtraLight" w:eastAsia="思源宋体 CN ExtraLight" w:cs="思源宋体 CN ExtraLight"/>
          <w:szCs w:val="20"/>
        </w:rPr>
        <w:fldChar w:fldCharType="separate"/>
      </w:r>
      <w:r>
        <w:rPr>
          <w:rFonts w:hint="eastAsia" w:ascii="Times New Roman" w:hAnsi="Times New Roman" w:eastAsia="思源宋体 CN ExtraLight" w:cs="Times New Roman"/>
          <w:bCs/>
          <w:kern w:val="44"/>
          <w:szCs w:val="28"/>
          <w:lang w:val="en-US" w:eastAsia="zh-CN" w:bidi="ar-SA"/>
        </w:rPr>
        <w:t xml:space="preserve">三、 </w:t>
      </w:r>
      <w:r>
        <w:rPr>
          <w:rFonts w:hint="eastAsia" w:cs="Times New Roman"/>
          <w:bCs/>
          <w:kern w:val="44"/>
          <w:szCs w:val="28"/>
          <w:lang w:val="en-US" w:eastAsia="zh-CN" w:bidi="ar-SA"/>
        </w:rPr>
        <w:t>项目全过程资料下载</w:t>
      </w:r>
      <w:r>
        <w:tab/>
      </w:r>
      <w:r>
        <w:fldChar w:fldCharType="begin"/>
      </w:r>
      <w:r>
        <w:instrText xml:space="preserve"> PAGEREF _Toc17988 \h </w:instrText>
      </w:r>
      <w:r>
        <w:fldChar w:fldCharType="separate"/>
      </w:r>
      <w:r>
        <w:t>7</w:t>
      </w:r>
      <w:r>
        <w:fldChar w:fldCharType="end"/>
      </w:r>
      <w:r>
        <w:rPr>
          <w:rFonts w:hint="eastAsia" w:ascii="思源宋体 CN ExtraLight" w:hAnsi="思源宋体 CN ExtraLight" w:eastAsia="思源宋体 CN ExtraLight" w:cs="思源宋体 CN ExtraLight"/>
          <w:szCs w:val="20"/>
        </w:rPr>
        <w:fldChar w:fldCharType="end"/>
      </w:r>
    </w:p>
    <w:p w14:paraId="1A24F613">
      <w:pPr>
        <w:pStyle w:val="21"/>
        <w:tabs>
          <w:tab w:val="right" w:leader="dot" w:pos="8306"/>
          <w:tab w:val="clear" w:pos="829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_Toc28377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kern w:val="2"/>
          <w:szCs w:val="32"/>
          <w:lang w:val="en-US" w:eastAsia="zh-CN" w:bidi="ar-SA"/>
        </w:rPr>
        <w:t xml:space="preserve">3.1、 </w:t>
      </w:r>
      <w:r>
        <w:rPr>
          <w:rFonts w:hint="eastAsia" w:ascii="Times New Roman" w:hAnsi="Times New Roman" w:eastAsia="思源宋体 CN ExtraLight" w:cs="Times New Roman"/>
          <w:bCs/>
          <w:kern w:val="2"/>
          <w:szCs w:val="32"/>
          <w:lang w:val="en-US" w:eastAsia="zh-CN" w:bidi="ar-SA"/>
        </w:rPr>
        <w:t>电子资料归档</w:t>
      </w:r>
      <w:r>
        <w:tab/>
      </w:r>
      <w:r>
        <w:fldChar w:fldCharType="begin"/>
      </w:r>
      <w:r>
        <w:instrText xml:space="preserve"> PAGEREF _Toc28377 \h </w:instrText>
      </w:r>
      <w:r>
        <w:fldChar w:fldCharType="separate"/>
      </w:r>
      <w:r>
        <w:t>7</w:t>
      </w:r>
      <w:r>
        <w:fldChar w:fldCharType="end"/>
      </w:r>
      <w:r>
        <w:rPr>
          <w:rFonts w:hint="eastAsia" w:ascii="思源宋体 CN ExtraLight" w:hAnsi="思源宋体 CN ExtraLight" w:eastAsia="思源宋体 CN ExtraLight" w:cs="思源宋体 CN ExtraLight"/>
          <w:szCs w:val="20"/>
        </w:rPr>
        <w:fldChar w:fldCharType="end"/>
      </w:r>
    </w:p>
    <w:p w14:paraId="165E7853">
      <w:pPr>
        <w:pStyle w:val="21"/>
        <w:tabs>
          <w:tab w:val="right" w:leader="dot" w:pos="8306"/>
          <w:tab w:val="clear" w:pos="8296"/>
        </w:tabs>
      </w:pPr>
      <w:r>
        <w:rPr>
          <w:rFonts w:hint="eastAsia" w:ascii="思源宋体 CN ExtraLight" w:hAnsi="思源宋体 CN ExtraLight" w:eastAsia="思源宋体 CN ExtraLight" w:cs="思源宋体 CN ExtraLight"/>
          <w:szCs w:val="20"/>
        </w:rPr>
        <w:fldChar w:fldCharType="begin"/>
      </w:r>
      <w:r>
        <w:rPr>
          <w:rFonts w:hint="eastAsia" w:ascii="思源宋体 CN ExtraLight" w:hAnsi="思源宋体 CN ExtraLight" w:eastAsia="思源宋体 CN ExtraLight" w:cs="思源宋体 CN ExtraLight"/>
          <w:szCs w:val="20"/>
        </w:rPr>
        <w:instrText xml:space="preserve"> HYPERLINK \l _Toc2140 </w:instrText>
      </w:r>
      <w:r>
        <w:rPr>
          <w:rFonts w:hint="eastAsia" w:ascii="思源宋体 CN ExtraLight" w:hAnsi="思源宋体 CN ExtraLight" w:eastAsia="思源宋体 CN ExtraLight" w:cs="思源宋体 CN ExtraLight"/>
          <w:szCs w:val="20"/>
        </w:rPr>
        <w:fldChar w:fldCharType="separate"/>
      </w:r>
      <w:r>
        <w:rPr>
          <w:rFonts w:hint="default" w:ascii="Times New Roman" w:hAnsi="Times New Roman" w:eastAsia="思源宋体 CN ExtraLight" w:cs="Times New Roman"/>
          <w:bCs/>
          <w:kern w:val="2"/>
          <w:szCs w:val="32"/>
          <w:lang w:val="en-US" w:eastAsia="zh-CN" w:bidi="ar-SA"/>
        </w:rPr>
        <w:t xml:space="preserve">3.2、 </w:t>
      </w:r>
      <w:r>
        <w:rPr>
          <w:rFonts w:hint="eastAsia" w:ascii="Times New Roman" w:hAnsi="Times New Roman" w:eastAsia="思源宋体 CN ExtraLight" w:cs="Times New Roman"/>
          <w:bCs/>
          <w:kern w:val="2"/>
          <w:szCs w:val="32"/>
          <w:lang w:val="en-US" w:eastAsia="zh-CN" w:bidi="ar-SA"/>
        </w:rPr>
        <w:t>电子资料下载</w:t>
      </w:r>
      <w:r>
        <w:tab/>
      </w:r>
      <w:r>
        <w:fldChar w:fldCharType="begin"/>
      </w:r>
      <w:r>
        <w:instrText xml:space="preserve"> PAGEREF _Toc2140 \h </w:instrText>
      </w:r>
      <w:r>
        <w:fldChar w:fldCharType="separate"/>
      </w:r>
      <w:r>
        <w:t>7</w:t>
      </w:r>
      <w:r>
        <w:fldChar w:fldCharType="end"/>
      </w:r>
      <w:r>
        <w:rPr>
          <w:rFonts w:hint="eastAsia" w:ascii="思源宋体 CN ExtraLight" w:hAnsi="思源宋体 CN ExtraLight" w:eastAsia="思源宋体 CN ExtraLight" w:cs="思源宋体 CN ExtraLight"/>
          <w:szCs w:val="20"/>
        </w:rPr>
        <w:fldChar w:fldCharType="end"/>
      </w:r>
    </w:p>
    <w:p w14:paraId="3625961E">
      <w:pPr>
        <w:spacing w:line="360" w:lineRule="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szCs w:val="20"/>
        </w:rPr>
        <w:fldChar w:fldCharType="end"/>
      </w:r>
      <w:r>
        <w:rPr>
          <w:rFonts w:hint="eastAsia" w:ascii="思源宋体 CN ExtraLight" w:hAnsi="思源宋体 CN ExtraLight" w:eastAsia="思源宋体 CN ExtraLight" w:cs="思源宋体 CN ExtraLight"/>
        </w:rPr>
        <w:br w:type="page"/>
      </w:r>
    </w:p>
    <w:p w14:paraId="71201A54">
      <w:pPr>
        <w:pStyle w:val="2"/>
        <w:rPr>
          <w:rFonts w:hint="eastAsia" w:ascii="思源宋体 CN ExtraLight" w:hAnsi="思源宋体 CN ExtraLight" w:eastAsia="思源宋体 CN ExtraLight" w:cs="思源宋体 CN ExtraLight"/>
          <w:b/>
          <w:bCs/>
          <w:kern w:val="44"/>
          <w:sz w:val="32"/>
          <w:szCs w:val="28"/>
          <w:lang w:val="en-US" w:eastAsia="zh-CN" w:bidi="ar-SA"/>
        </w:rPr>
      </w:pPr>
      <w:bookmarkStart w:id="0" w:name="_Toc15583"/>
      <w:bookmarkStart w:id="1" w:name="_Toc346701624"/>
      <w:bookmarkStart w:id="2" w:name="_Toc20822"/>
      <w:r>
        <w:rPr>
          <w:rFonts w:hint="eastAsia" w:ascii="思源宋体 CN ExtraLight" w:hAnsi="思源宋体 CN ExtraLight" w:cs="思源宋体 CN ExtraLight"/>
          <w:b/>
          <w:bCs/>
          <w:kern w:val="44"/>
          <w:sz w:val="32"/>
          <w:szCs w:val="28"/>
          <w:lang w:val="en-US" w:eastAsia="zh-CN" w:bidi="ar-SA"/>
        </w:rPr>
        <w:t>登录系统</w:t>
      </w:r>
      <w:bookmarkEnd w:id="0"/>
    </w:p>
    <w:p w14:paraId="794498E6">
      <w:pPr>
        <w:spacing w:line="360" w:lineRule="auto"/>
        <w:ind w:firstLine="422" w:firstLineChars="200"/>
        <w:jc w:val="left"/>
        <w:rPr>
          <w:rFonts w:hint="eastAsia" w:ascii="思源宋体 CN ExtraLight" w:hAnsi="思源宋体 CN ExtraLight" w:cs="思源宋体 CN ExtraLight"/>
          <w:b/>
          <w:bCs/>
          <w:lang w:val="en-US" w:eastAsia="zh-CN"/>
        </w:rPr>
      </w:pPr>
      <w:r>
        <w:rPr>
          <w:rFonts w:hint="eastAsia" w:ascii="思源宋体 CN ExtraLight" w:hAnsi="思源宋体 CN ExtraLight" w:cs="思源宋体 CN ExtraLight"/>
          <w:b/>
          <w:bCs/>
          <w:lang w:val="en-US" w:eastAsia="zh-CN"/>
        </w:rPr>
        <w:t>推荐浏览器：360、edge、谷歌浏览器。</w:t>
      </w:r>
    </w:p>
    <w:p w14:paraId="29790366">
      <w:pPr>
        <w:pStyle w:val="3"/>
        <w:tabs>
          <w:tab w:val="left" w:pos="567"/>
        </w:tabs>
        <w:bidi w:val="0"/>
        <w:rPr>
          <w:rFonts w:hint="eastAsia"/>
          <w:lang w:val="en-US" w:eastAsia="zh-CN"/>
        </w:rPr>
      </w:pPr>
      <w:bookmarkStart w:id="3" w:name="_Toc8046"/>
      <w:r>
        <w:rPr>
          <w:rFonts w:hint="eastAsia"/>
          <w:lang w:val="en-US" w:eastAsia="zh-CN"/>
        </w:rPr>
        <w:t>登录系统</w:t>
      </w:r>
      <w:bookmarkEnd w:id="3"/>
    </w:p>
    <w:p w14:paraId="4992BB37">
      <w:pPr>
        <w:numPr>
          <w:ilvl w:val="0"/>
          <w:numId w:val="2"/>
        </w:numPr>
        <w:spacing w:line="360" w:lineRule="auto"/>
        <w:ind w:firstLine="420" w:firstLineChars="200"/>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cs="思源宋体 CN ExtraLight"/>
          <w:lang w:val="en-US" w:eastAsia="zh-CN"/>
        </w:rPr>
        <w:t>打开浏览器，在浏览器的顶部地址栏中粘贴洛阳国晟集团电子采购平台的门户网站地址（地址为http://www.cgpt.lygsjt.com），敲回车键后可进入网站首页面，点击页面上“登录（注册）入口”下面的“监督机构”进入监督机构工作人员登录页面。</w:t>
      </w:r>
      <w:r>
        <w:rPr>
          <w:rFonts w:hint="eastAsia" w:ascii="思源宋体 CN ExtraLight" w:hAnsi="思源宋体 CN ExtraLight" w:eastAsia="思源宋体 CN ExtraLight" w:cs="思源宋体 CN ExtraLight"/>
        </w:rPr>
        <w:t>如下图：</w:t>
      </w:r>
    </w:p>
    <w:p w14:paraId="7AC649CD">
      <w:pPr>
        <w:numPr>
          <w:ilvl w:val="0"/>
          <w:numId w:val="0"/>
        </w:numPr>
        <w:spacing w:line="360" w:lineRule="auto"/>
        <w:jc w:val="left"/>
        <w:rPr>
          <w:rFonts w:hint="eastAsia" w:ascii="思源宋体 CN ExtraLight" w:hAnsi="思源宋体 CN ExtraLight" w:eastAsia="思源宋体 CN ExtraLight" w:cs="思源宋体 CN ExtraLight"/>
        </w:rPr>
      </w:pPr>
      <w:r>
        <w:drawing>
          <wp:inline distT="0" distB="0" distL="114300" distR="114300">
            <wp:extent cx="5417185" cy="940435"/>
            <wp:effectExtent l="0" t="0" r="825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417185" cy="940435"/>
                    </a:xfrm>
                    <a:prstGeom prst="rect">
                      <a:avLst/>
                    </a:prstGeom>
                    <a:noFill/>
                    <a:ln>
                      <a:noFill/>
                    </a:ln>
                  </pic:spPr>
                </pic:pic>
              </a:graphicData>
            </a:graphic>
          </wp:inline>
        </w:drawing>
      </w:r>
    </w:p>
    <w:p w14:paraId="36E55FA6">
      <w:pPr>
        <w:numPr>
          <w:ilvl w:val="0"/>
          <w:numId w:val="0"/>
        </w:numPr>
        <w:spacing w:line="360" w:lineRule="auto"/>
        <w:jc w:val="left"/>
        <w:rPr>
          <w:rFonts w:hint="eastAsia" w:ascii="思源宋体 CN ExtraLight" w:hAnsi="思源宋体 CN ExtraLight" w:eastAsia="思源宋体 CN ExtraLight" w:cs="思源宋体 CN ExtraLight"/>
        </w:rPr>
      </w:pPr>
      <w:r>
        <w:drawing>
          <wp:inline distT="0" distB="0" distL="114300" distR="114300">
            <wp:extent cx="5263515" cy="2543810"/>
            <wp:effectExtent l="0" t="0" r="1333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63515" cy="2543810"/>
                    </a:xfrm>
                    <a:prstGeom prst="rect">
                      <a:avLst/>
                    </a:prstGeom>
                    <a:noFill/>
                    <a:ln>
                      <a:noFill/>
                    </a:ln>
                  </pic:spPr>
                </pic:pic>
              </a:graphicData>
            </a:graphic>
          </wp:inline>
        </w:drawing>
      </w:r>
    </w:p>
    <w:p w14:paraId="16F6B9D0">
      <w:pPr>
        <w:ind w:left="0" w:leftChars="0"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3515" cy="2565400"/>
            <wp:effectExtent l="0" t="0" r="13335" b="6350"/>
            <wp:docPr id="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1"/>
                    <pic:cNvPicPr>
                      <a:picLocks noChangeAspect="1"/>
                    </pic:cNvPicPr>
                  </pic:nvPicPr>
                  <pic:blipFill>
                    <a:blip r:embed="rId14"/>
                    <a:stretch>
                      <a:fillRect/>
                    </a:stretch>
                  </pic:blipFill>
                  <pic:spPr>
                    <a:xfrm>
                      <a:off x="0" y="0"/>
                      <a:ext cx="5263515" cy="2565400"/>
                    </a:xfrm>
                    <a:prstGeom prst="rect">
                      <a:avLst/>
                    </a:prstGeom>
                    <a:noFill/>
                    <a:ln>
                      <a:noFill/>
                    </a:ln>
                  </pic:spPr>
                </pic:pic>
              </a:graphicData>
            </a:graphic>
          </wp:inline>
        </w:drawing>
      </w:r>
    </w:p>
    <w:p w14:paraId="2CFB7134">
      <w:pPr>
        <w:spacing w:line="360" w:lineRule="auto"/>
        <w:ind w:firstLine="420" w:firstLineChars="200"/>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2、填写登录名和密码登录</w:t>
      </w:r>
      <w:r>
        <w:rPr>
          <w:rFonts w:hint="eastAsia" w:ascii="思源宋体 CN ExtraLight" w:hAnsi="思源宋体 CN ExtraLight" w:cs="思源宋体 CN ExtraLight"/>
          <w:lang w:val="en-US" w:eastAsia="zh-CN"/>
        </w:rPr>
        <w:t>采购</w:t>
      </w:r>
      <w:r>
        <w:rPr>
          <w:rFonts w:hint="eastAsia" w:ascii="思源宋体 CN ExtraLight" w:hAnsi="思源宋体 CN ExtraLight" w:eastAsia="思源宋体 CN ExtraLight" w:cs="思源宋体 CN ExtraLight"/>
        </w:rPr>
        <w:t>平台，如下图：</w:t>
      </w:r>
    </w:p>
    <w:p w14:paraId="2966592E">
      <w:pPr>
        <w:ind w:left="0" w:leftChars="0" w:firstLine="0" w:firstLineChars="0"/>
        <w:jc w:val="center"/>
        <w:rPr>
          <w:rFonts w:hint="eastAsia"/>
          <w:lang w:val="en-US" w:eastAsia="zh-CN"/>
        </w:rPr>
      </w:pPr>
      <w:r>
        <w:drawing>
          <wp:inline distT="0" distB="0" distL="114300" distR="114300">
            <wp:extent cx="5263515" cy="2543810"/>
            <wp:effectExtent l="0" t="0" r="13335"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5"/>
                    <a:stretch>
                      <a:fillRect/>
                    </a:stretch>
                  </pic:blipFill>
                  <pic:spPr>
                    <a:xfrm>
                      <a:off x="0" y="0"/>
                      <a:ext cx="5263515" cy="2543810"/>
                    </a:xfrm>
                    <a:prstGeom prst="rect">
                      <a:avLst/>
                    </a:prstGeom>
                    <a:noFill/>
                    <a:ln>
                      <a:noFill/>
                    </a:ln>
                  </pic:spPr>
                </pic:pic>
              </a:graphicData>
            </a:graphic>
          </wp:inline>
        </w:drawing>
      </w:r>
    </w:p>
    <w:p w14:paraId="0C177589">
      <w:pPr>
        <w:pStyle w:val="3"/>
        <w:tabs>
          <w:tab w:val="left" w:pos="567"/>
        </w:tabs>
        <w:bidi w:val="0"/>
        <w:rPr>
          <w:rFonts w:hint="eastAsia" w:ascii="Times New Roman" w:hAnsi="Times New Roman" w:eastAsia="思源宋体 CN ExtraLight" w:cs="Times New Roman"/>
          <w:b/>
          <w:bCs/>
          <w:kern w:val="2"/>
          <w:sz w:val="30"/>
          <w:szCs w:val="32"/>
          <w:lang w:val="en-US" w:eastAsia="zh-CN" w:bidi="ar-SA"/>
        </w:rPr>
      </w:pPr>
      <w:bookmarkStart w:id="4" w:name="_Toc18815"/>
      <w:r>
        <w:rPr>
          <w:rFonts w:hint="eastAsia"/>
          <w:lang w:val="en-US" w:eastAsia="zh-CN"/>
        </w:rPr>
        <w:t>处理</w:t>
      </w:r>
      <w:r>
        <w:rPr>
          <w:rFonts w:hint="eastAsia"/>
        </w:rPr>
        <w:t>待办</w:t>
      </w:r>
      <w:bookmarkEnd w:id="4"/>
    </w:p>
    <w:p w14:paraId="1F6C5DA6">
      <w:pPr>
        <w:ind w:firstLine="422"/>
        <w:rPr>
          <w:rFonts w:hint="default" w:ascii="思源宋体 CN ExtraLight" w:hAnsi="思源宋体 CN ExtraLight" w:cs="思源宋体 CN ExtraLight"/>
          <w:b/>
          <w:color w:val="000000" w:themeColor="text1"/>
          <w:lang w:val="en-US" w:eastAsia="zh-CN"/>
          <w14:textFill>
            <w14:solidFill>
              <w14:schemeClr w14:val="tx1"/>
            </w14:solidFill>
          </w14:textFill>
        </w:rPr>
      </w:pPr>
      <w:r>
        <w:rPr>
          <w:rFonts w:hint="eastAsia" w:ascii="思源宋体 CN ExtraLight" w:hAnsi="思源宋体 CN ExtraLight" w:eastAsia="思源宋体 CN ExtraLight" w:cs="思源宋体 CN ExtraLight"/>
          <w:b/>
          <w:color w:val="000000" w:themeColor="text1"/>
          <w14:textFill>
            <w14:solidFill>
              <w14:schemeClr w14:val="tx1"/>
            </w14:solidFill>
          </w14:textFill>
        </w:rPr>
        <w:t>基本功能：</w:t>
      </w:r>
      <w:r>
        <w:rPr>
          <w:rFonts w:hint="eastAsia" w:ascii="思源宋体 CN ExtraLight" w:hAnsi="思源宋体 CN ExtraLight" w:cs="思源宋体 CN ExtraLight"/>
          <w:b/>
          <w:color w:val="000000" w:themeColor="text1"/>
          <w:lang w:val="en-US" w:eastAsia="zh-CN"/>
          <w14:textFill>
            <w14:solidFill>
              <w14:schemeClr w14:val="tx1"/>
            </w14:solidFill>
          </w14:textFill>
        </w:rPr>
        <w:t>展示代办消息，可以点击代办消息处理代办事宜</w:t>
      </w:r>
    </w:p>
    <w:p w14:paraId="31D3C6E3">
      <w:pPr>
        <w:ind w:firstLine="422"/>
        <w:rPr>
          <w:rFonts w:hint="eastAsia" w:ascii="思源宋体 CN ExtraLight" w:hAnsi="思源宋体 CN ExtraLight" w:cs="思源宋体 CN ExtraLight"/>
          <w:b/>
          <w:color w:val="000000" w:themeColor="text1"/>
          <w:lang w:val="en-US" w:eastAsia="zh-CN"/>
          <w14:textFill>
            <w14:solidFill>
              <w14:schemeClr w14:val="tx1"/>
            </w14:solidFill>
          </w14:textFill>
        </w:rPr>
      </w:pPr>
      <w:r>
        <w:rPr>
          <w:rFonts w:hint="eastAsia" w:ascii="思源宋体 CN ExtraLight" w:hAnsi="思源宋体 CN ExtraLight" w:cs="思源宋体 CN ExtraLight"/>
          <w:b/>
          <w:color w:val="000000" w:themeColor="text1"/>
          <w:lang w:val="en-US" w:eastAsia="zh-CN"/>
          <w14:textFill>
            <w14:solidFill>
              <w14:schemeClr w14:val="tx1"/>
            </w14:solidFill>
          </w14:textFill>
        </w:rPr>
        <w:t>操作步骤：</w:t>
      </w:r>
    </w:p>
    <w:p w14:paraId="3296BCD3">
      <w:pPr>
        <w:bidi w:val="0"/>
      </w:pPr>
      <w:r>
        <w:rPr>
          <w:rFonts w:hint="eastAsia"/>
          <w:b w:val="0"/>
          <w:bCs w:val="0"/>
          <w:lang w:val="en-US" w:eastAsia="zh-CN"/>
        </w:rPr>
        <w:t>1、登录系统后首页面显示最新消息，展示待办事宜消息，点击</w:t>
      </w:r>
      <w:r>
        <w:rPr>
          <w:rFonts w:hint="eastAsia"/>
          <w:lang w:val="en-US" w:eastAsia="zh-CN"/>
        </w:rPr>
        <w:t>待办消息可以处理代办事宜。</w:t>
      </w:r>
      <w:r>
        <w:rPr>
          <w:rFonts w:hint="eastAsia"/>
          <w:b w:val="0"/>
          <w:bCs w:val="0"/>
          <w:lang w:val="en-US" w:eastAsia="zh-CN"/>
        </w:rPr>
        <w:t>如下图：</w:t>
      </w:r>
    </w:p>
    <w:p w14:paraId="22D3FC18">
      <w:pPr>
        <w:ind w:left="0" w:leftChars="0" w:firstLine="0" w:firstLineChars="0"/>
      </w:pPr>
      <w:r>
        <w:drawing>
          <wp:inline distT="0" distB="0" distL="114300" distR="114300">
            <wp:extent cx="5257800" cy="2463800"/>
            <wp:effectExtent l="0" t="0" r="0" b="12700"/>
            <wp:docPr id="15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图片 3"/>
                    <pic:cNvPicPr>
                      <a:picLocks noChangeAspect="1"/>
                    </pic:cNvPicPr>
                  </pic:nvPicPr>
                  <pic:blipFill>
                    <a:blip r:embed="rId16"/>
                    <a:stretch>
                      <a:fillRect/>
                    </a:stretch>
                  </pic:blipFill>
                  <pic:spPr>
                    <a:xfrm>
                      <a:off x="0" y="0"/>
                      <a:ext cx="5257800" cy="2463800"/>
                    </a:xfrm>
                    <a:prstGeom prst="rect">
                      <a:avLst/>
                    </a:prstGeom>
                    <a:noFill/>
                    <a:ln>
                      <a:noFill/>
                    </a:ln>
                  </pic:spPr>
                </pic:pic>
              </a:graphicData>
            </a:graphic>
          </wp:inline>
        </w:drawing>
      </w:r>
    </w:p>
    <w:p w14:paraId="396DE12E">
      <w:pPr>
        <w:numPr>
          <w:ilvl w:val="0"/>
          <w:numId w:val="3"/>
        </w:numPr>
        <w:bidi w:val="0"/>
        <w:rPr>
          <w:rFonts w:hint="eastAsia"/>
          <w:lang w:val="en-US" w:eastAsia="zh-CN"/>
        </w:rPr>
      </w:pPr>
      <w:r>
        <w:rPr>
          <w:rFonts w:hint="eastAsia"/>
          <w:lang w:val="en-US" w:eastAsia="zh-CN"/>
        </w:rPr>
        <w:t>点击一键已读，可一键处理所有待办信息已读，如下图：</w:t>
      </w:r>
    </w:p>
    <w:p w14:paraId="059E08C9">
      <w:pPr>
        <w:numPr>
          <w:ilvl w:val="0"/>
          <w:numId w:val="0"/>
        </w:numPr>
        <w:bidi w:val="0"/>
        <w:rPr>
          <w:rFonts w:hint="eastAsia"/>
          <w:lang w:val="en-US" w:eastAsia="zh-CN"/>
        </w:rPr>
      </w:pPr>
      <w:r>
        <w:drawing>
          <wp:inline distT="0" distB="0" distL="114300" distR="114300">
            <wp:extent cx="5257800" cy="2463800"/>
            <wp:effectExtent l="0" t="0" r="0" b="12700"/>
            <wp:docPr id="16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图片 5"/>
                    <pic:cNvPicPr>
                      <a:picLocks noChangeAspect="1"/>
                    </pic:cNvPicPr>
                  </pic:nvPicPr>
                  <pic:blipFill>
                    <a:blip r:embed="rId17"/>
                    <a:stretch>
                      <a:fillRect/>
                    </a:stretch>
                  </pic:blipFill>
                  <pic:spPr>
                    <a:xfrm>
                      <a:off x="0" y="0"/>
                      <a:ext cx="5257800" cy="2463800"/>
                    </a:xfrm>
                    <a:prstGeom prst="rect">
                      <a:avLst/>
                    </a:prstGeom>
                    <a:noFill/>
                    <a:ln>
                      <a:noFill/>
                    </a:ln>
                  </pic:spPr>
                </pic:pic>
              </a:graphicData>
            </a:graphic>
          </wp:inline>
        </w:drawing>
      </w:r>
    </w:p>
    <w:p w14:paraId="3F148333">
      <w:pPr>
        <w:numPr>
          <w:ilvl w:val="0"/>
          <w:numId w:val="3"/>
        </w:numPr>
        <w:bidi w:val="0"/>
        <w:rPr>
          <w:rFonts w:hint="eastAsia"/>
          <w:lang w:val="en-US" w:eastAsia="zh-CN"/>
        </w:rPr>
      </w:pPr>
      <w:r>
        <w:rPr>
          <w:rFonts w:hint="eastAsia"/>
          <w:lang w:val="en-US" w:eastAsia="zh-CN"/>
        </w:rPr>
        <w:t>点击更多，打开待办菜单导航，处理查看“待办</w:t>
      </w:r>
      <w:r>
        <w:rPr>
          <w:rFonts w:hint="default"/>
          <w:lang w:val="en-US" w:eastAsia="zh-CN"/>
        </w:rPr>
        <w:t>”</w:t>
      </w:r>
      <w:r>
        <w:rPr>
          <w:rFonts w:hint="eastAsia"/>
          <w:lang w:val="en-US" w:eastAsia="zh-CN"/>
        </w:rPr>
        <w:t>、“已办”、“缓办”、“待阅”、“回收站”。</w:t>
      </w:r>
    </w:p>
    <w:p w14:paraId="758BD6FF">
      <w:pPr>
        <w:bidi w:val="0"/>
        <w:rPr>
          <w:rFonts w:hint="eastAsia"/>
          <w:lang w:val="en-US" w:eastAsia="zh-CN"/>
        </w:rPr>
      </w:pPr>
      <w:r>
        <w:rPr>
          <w:rFonts w:hint="eastAsia"/>
          <w:lang w:val="en-US" w:eastAsia="zh-CN"/>
        </w:rPr>
        <w:t>当删除待办后，该条待办记录在“回收站”中，支持还原、删除。</w:t>
      </w:r>
    </w:p>
    <w:p w14:paraId="084DBAB4">
      <w:pPr>
        <w:bidi w:val="0"/>
        <w:rPr>
          <w:rFonts w:hint="eastAsia"/>
          <w:lang w:val="en-US" w:eastAsia="zh-CN"/>
        </w:rPr>
      </w:pPr>
      <w:r>
        <w:rPr>
          <w:rFonts w:hint="eastAsia"/>
          <w:lang w:val="en-US" w:eastAsia="zh-CN"/>
        </w:rPr>
        <w:t>当待办点击“转缓办”，该条待办记录在“缓办”，“缓办”中，支持删除以及审核。</w:t>
      </w:r>
    </w:p>
    <w:p w14:paraId="6932C721">
      <w:pPr>
        <w:bidi w:val="0"/>
        <w:rPr>
          <w:rFonts w:hint="default"/>
          <w:lang w:val="en-US" w:eastAsia="zh-CN"/>
        </w:rPr>
      </w:pPr>
      <w:r>
        <w:rPr>
          <w:rFonts w:hint="eastAsia"/>
          <w:lang w:val="en-US" w:eastAsia="zh-CN"/>
        </w:rPr>
        <w:t>当待办审核完成结束，该条待办记录在“已办”中。</w:t>
      </w:r>
    </w:p>
    <w:p w14:paraId="320A8443">
      <w:pPr>
        <w:ind w:left="0" w:leftChars="0" w:firstLine="0" w:firstLineChars="0"/>
      </w:pPr>
      <w:r>
        <w:drawing>
          <wp:inline distT="0" distB="0" distL="114300" distR="114300">
            <wp:extent cx="5257800" cy="2463800"/>
            <wp:effectExtent l="0" t="0" r="0" b="12700"/>
            <wp:docPr id="16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6"/>
                    <pic:cNvPicPr>
                      <a:picLocks noChangeAspect="1"/>
                    </pic:cNvPicPr>
                  </pic:nvPicPr>
                  <pic:blipFill>
                    <a:blip r:embed="rId18"/>
                    <a:stretch>
                      <a:fillRect/>
                    </a:stretch>
                  </pic:blipFill>
                  <pic:spPr>
                    <a:xfrm>
                      <a:off x="0" y="0"/>
                      <a:ext cx="5257800" cy="2463800"/>
                    </a:xfrm>
                    <a:prstGeom prst="rect">
                      <a:avLst/>
                    </a:prstGeom>
                    <a:noFill/>
                    <a:ln>
                      <a:noFill/>
                    </a:ln>
                  </pic:spPr>
                </pic:pic>
              </a:graphicData>
            </a:graphic>
          </wp:inline>
        </w:drawing>
      </w:r>
    </w:p>
    <w:p w14:paraId="1D1B3E63">
      <w:pPr>
        <w:ind w:left="0" w:leftChars="0" w:firstLine="0" w:firstLineChars="0"/>
      </w:pPr>
      <w:r>
        <w:drawing>
          <wp:inline distT="0" distB="0" distL="114300" distR="114300">
            <wp:extent cx="5257800" cy="2463800"/>
            <wp:effectExtent l="0" t="0" r="0" b="12700"/>
            <wp:docPr id="16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7"/>
                    <pic:cNvPicPr>
                      <a:picLocks noChangeAspect="1"/>
                    </pic:cNvPicPr>
                  </pic:nvPicPr>
                  <pic:blipFill>
                    <a:blip r:embed="rId19"/>
                    <a:stretch>
                      <a:fillRect/>
                    </a:stretch>
                  </pic:blipFill>
                  <pic:spPr>
                    <a:xfrm>
                      <a:off x="0" y="0"/>
                      <a:ext cx="5257800" cy="2463800"/>
                    </a:xfrm>
                    <a:prstGeom prst="rect">
                      <a:avLst/>
                    </a:prstGeom>
                    <a:noFill/>
                    <a:ln>
                      <a:noFill/>
                    </a:ln>
                  </pic:spPr>
                </pic:pic>
              </a:graphicData>
            </a:graphic>
          </wp:inline>
        </w:drawing>
      </w:r>
    </w:p>
    <w:p w14:paraId="167DFD0C">
      <w:pPr>
        <w:pStyle w:val="3"/>
      </w:pPr>
      <w:bookmarkStart w:id="5" w:name="_Toc5309"/>
      <w:r>
        <w:rPr>
          <w:rFonts w:hint="eastAsia"/>
          <w:lang w:val="en-US" w:eastAsia="zh-CN"/>
        </w:rPr>
        <w:t>消息中心</w:t>
      </w:r>
      <w:bookmarkEnd w:id="5"/>
    </w:p>
    <w:p w14:paraId="4C45025D">
      <w:pPr>
        <w:ind w:firstLine="422"/>
        <w:rPr>
          <w:rFonts w:hint="default" w:ascii="思源宋体 CN ExtraLight" w:hAnsi="思源宋体 CN ExtraLight" w:cs="思源宋体 CN ExtraLight"/>
          <w:b/>
          <w:color w:val="000000" w:themeColor="text1"/>
          <w:lang w:val="en-US" w:eastAsia="zh-CN"/>
          <w14:textFill>
            <w14:solidFill>
              <w14:schemeClr w14:val="tx1"/>
            </w14:solidFill>
          </w14:textFill>
        </w:rPr>
      </w:pPr>
      <w:r>
        <w:rPr>
          <w:rFonts w:hint="eastAsia" w:ascii="思源宋体 CN ExtraLight" w:hAnsi="思源宋体 CN ExtraLight" w:eastAsia="思源宋体 CN ExtraLight" w:cs="思源宋体 CN ExtraLight"/>
          <w:b/>
          <w:color w:val="000000" w:themeColor="text1"/>
          <w14:textFill>
            <w14:solidFill>
              <w14:schemeClr w14:val="tx1"/>
            </w14:solidFill>
          </w14:textFill>
        </w:rPr>
        <w:t>基本功能：</w:t>
      </w:r>
      <w:r>
        <w:rPr>
          <w:rFonts w:hint="eastAsia" w:ascii="思源宋体 CN ExtraLight" w:hAnsi="思源宋体 CN ExtraLight" w:cs="思源宋体 CN ExtraLight"/>
          <w:b/>
          <w:color w:val="000000" w:themeColor="text1"/>
          <w:lang w:val="en-US" w:eastAsia="zh-CN"/>
          <w14:textFill>
            <w14:solidFill>
              <w14:schemeClr w14:val="tx1"/>
            </w14:solidFill>
          </w14:textFill>
        </w:rPr>
        <w:t>展示代办消息提醒和系统提醒信息，可以点击代办消息处理代办事宜，查看系统提醒信息。</w:t>
      </w:r>
    </w:p>
    <w:p w14:paraId="2BB237E1">
      <w:pPr>
        <w:ind w:firstLine="422"/>
        <w:rPr>
          <w:rFonts w:hint="eastAsia" w:ascii="思源宋体 CN ExtraLight" w:hAnsi="思源宋体 CN ExtraLight" w:cs="思源宋体 CN ExtraLight"/>
          <w:b/>
          <w:color w:val="000000" w:themeColor="text1"/>
          <w:lang w:val="en-US" w:eastAsia="zh-CN"/>
          <w14:textFill>
            <w14:solidFill>
              <w14:schemeClr w14:val="tx1"/>
            </w14:solidFill>
          </w14:textFill>
        </w:rPr>
      </w:pPr>
      <w:r>
        <w:rPr>
          <w:rFonts w:hint="eastAsia" w:ascii="思源宋体 CN ExtraLight" w:hAnsi="思源宋体 CN ExtraLight" w:cs="思源宋体 CN ExtraLight"/>
          <w:b/>
          <w:color w:val="000000" w:themeColor="text1"/>
          <w:lang w:val="en-US" w:eastAsia="zh-CN"/>
          <w14:textFill>
            <w14:solidFill>
              <w14:schemeClr w14:val="tx1"/>
            </w14:solidFill>
          </w14:textFill>
        </w:rPr>
        <w:t>操作步骤：</w:t>
      </w:r>
    </w:p>
    <w:p w14:paraId="309BA24D">
      <w:pPr>
        <w:bidi w:val="0"/>
        <w:rPr>
          <w:rFonts w:hint="default"/>
          <w:b w:val="0"/>
          <w:bCs w:val="0"/>
          <w:lang w:val="en-US" w:eastAsia="zh-CN"/>
        </w:rPr>
      </w:pPr>
      <w:r>
        <w:rPr>
          <w:rFonts w:hint="eastAsia"/>
          <w:b w:val="0"/>
          <w:bCs w:val="0"/>
          <w:lang w:val="en-US" w:eastAsia="zh-CN"/>
        </w:rPr>
        <w:t>1、点开首页右上角小铃铛，展示审核待办消息。</w:t>
      </w:r>
      <w:r>
        <w:rPr>
          <w:rFonts w:hint="eastAsia"/>
          <w:lang w:val="en-US" w:eastAsia="zh-CN"/>
        </w:rPr>
        <w:t>点开待办，打开页面进行操作，</w:t>
      </w:r>
      <w:r>
        <w:rPr>
          <w:rFonts w:hint="eastAsia"/>
          <w:b w:val="0"/>
          <w:bCs w:val="0"/>
          <w:lang w:val="en-US" w:eastAsia="zh-CN"/>
        </w:rPr>
        <w:t>如下图：</w:t>
      </w:r>
    </w:p>
    <w:p w14:paraId="36194878">
      <w:pPr>
        <w:ind w:left="0" w:leftChars="0" w:firstLine="0" w:firstLineChars="0"/>
        <w:rPr>
          <w:rFonts w:hint="default" w:eastAsia="思源宋体 CN ExtraLight"/>
          <w:lang w:val="en-US" w:eastAsia="zh-CN"/>
        </w:rPr>
      </w:pPr>
      <w:r>
        <w:drawing>
          <wp:inline distT="0" distB="0" distL="114300" distR="114300">
            <wp:extent cx="5257800" cy="2463800"/>
            <wp:effectExtent l="0" t="0" r="0" b="12700"/>
            <wp:docPr id="16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8"/>
                    <pic:cNvPicPr>
                      <a:picLocks noChangeAspect="1"/>
                    </pic:cNvPicPr>
                  </pic:nvPicPr>
                  <pic:blipFill>
                    <a:blip r:embed="rId20"/>
                    <a:stretch>
                      <a:fillRect/>
                    </a:stretch>
                  </pic:blipFill>
                  <pic:spPr>
                    <a:xfrm>
                      <a:off x="0" y="0"/>
                      <a:ext cx="5257800" cy="2463800"/>
                    </a:xfrm>
                    <a:prstGeom prst="rect">
                      <a:avLst/>
                    </a:prstGeom>
                    <a:noFill/>
                    <a:ln>
                      <a:noFill/>
                    </a:ln>
                  </pic:spPr>
                </pic:pic>
              </a:graphicData>
            </a:graphic>
          </wp:inline>
        </w:drawing>
      </w:r>
    </w:p>
    <w:p w14:paraId="5BB6F70E">
      <w:pPr>
        <w:ind w:left="0" w:leftChars="0" w:firstLine="0" w:firstLineChars="0"/>
      </w:pPr>
      <w:r>
        <w:drawing>
          <wp:inline distT="0" distB="0" distL="114300" distR="114300">
            <wp:extent cx="5257800" cy="2463800"/>
            <wp:effectExtent l="0" t="0" r="0" b="12700"/>
            <wp:docPr id="16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9"/>
                    <pic:cNvPicPr>
                      <a:picLocks noChangeAspect="1"/>
                    </pic:cNvPicPr>
                  </pic:nvPicPr>
                  <pic:blipFill>
                    <a:blip r:embed="rId21"/>
                    <a:stretch>
                      <a:fillRect/>
                    </a:stretch>
                  </pic:blipFill>
                  <pic:spPr>
                    <a:xfrm>
                      <a:off x="0" y="0"/>
                      <a:ext cx="5257800" cy="2463800"/>
                    </a:xfrm>
                    <a:prstGeom prst="rect">
                      <a:avLst/>
                    </a:prstGeom>
                    <a:noFill/>
                    <a:ln>
                      <a:noFill/>
                    </a:ln>
                  </pic:spPr>
                </pic:pic>
              </a:graphicData>
            </a:graphic>
          </wp:inline>
        </w:drawing>
      </w:r>
    </w:p>
    <w:bookmarkEnd w:id="1"/>
    <w:bookmarkEnd w:id="2"/>
    <w:p w14:paraId="50ACDE54">
      <w:pPr>
        <w:pStyle w:val="2"/>
        <w:bidi w:val="0"/>
        <w:rPr>
          <w:rFonts w:hint="eastAsia"/>
        </w:rPr>
      </w:pPr>
      <w:bookmarkStart w:id="6" w:name="_Toc23203"/>
      <w:r>
        <w:rPr>
          <w:rFonts w:hint="eastAsia"/>
          <w:lang w:val="en-US" w:eastAsia="zh-CN"/>
        </w:rPr>
        <w:t>招采信息查看</w:t>
      </w:r>
      <w:bookmarkEnd w:id="6"/>
    </w:p>
    <w:p w14:paraId="40FE7BFF">
      <w:pPr>
        <w:rPr>
          <w:rFonts w:hint="default"/>
          <w:lang w:val="en-US"/>
        </w:rPr>
      </w:pPr>
      <w:r>
        <w:rPr>
          <w:rFonts w:hint="eastAsia"/>
          <w:lang w:val="en-US" w:eastAsia="zh-CN"/>
        </w:rPr>
        <w:t>基本功能：可查看招采项目全过程项目数据</w:t>
      </w:r>
    </w:p>
    <w:p w14:paraId="4ED26D72">
      <w:pPr>
        <w:spacing w:line="360" w:lineRule="auto"/>
        <w:ind w:firstLine="422" w:firstLineChars="200"/>
        <w:jc w:val="left"/>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1940B25E">
      <w:pPr>
        <w:numPr>
          <w:ilvl w:val="0"/>
          <w:numId w:val="4"/>
        </w:numPr>
        <w:spacing w:line="360" w:lineRule="auto"/>
        <w:ind w:firstLine="420" w:firstLineChars="200"/>
        <w:jc w:val="left"/>
        <w:rPr>
          <w:rFonts w:hint="eastAsia" w:ascii="思源宋体 CN ExtraLight" w:hAnsi="思源宋体 CN ExtraLight" w:eastAsia="思源宋体 CN ExtraLight" w:cs="思源宋体 CN ExtraLight"/>
          <w:sz w:val="21"/>
          <w:szCs w:val="21"/>
        </w:rPr>
      </w:pPr>
      <w:r>
        <w:rPr>
          <w:rFonts w:hint="eastAsia" w:ascii="思源宋体 CN ExtraLight" w:hAnsi="思源宋体 CN ExtraLight" w:eastAsia="思源宋体 CN ExtraLight" w:cs="思源宋体 CN ExtraLight"/>
          <w:sz w:val="21"/>
          <w:szCs w:val="21"/>
        </w:rPr>
        <w:t>点击</w:t>
      </w:r>
      <w:r>
        <w:rPr>
          <w:rFonts w:hint="eastAsia" w:ascii="思源宋体 CN ExtraLight" w:hAnsi="思源宋体 CN ExtraLight" w:cs="思源宋体 CN ExtraLight"/>
          <w:sz w:val="21"/>
          <w:szCs w:val="21"/>
          <w:lang w:val="en-US" w:eastAsia="zh-CN"/>
        </w:rPr>
        <w:t>左侧对应菜单，可打开项目列表，此处以查看采购立项信息为例。点击</w:t>
      </w:r>
      <w:r>
        <w:rPr>
          <w:rFonts w:hint="eastAsia" w:ascii="思源宋体 CN ExtraLight" w:hAnsi="思源宋体 CN ExtraLight" w:eastAsia="思源宋体 CN ExtraLight" w:cs="思源宋体 CN ExtraLight"/>
          <w:color w:val="000000" w:themeColor="text1"/>
          <w:lang w:val="en-US" w:eastAsia="zh-CN"/>
          <w14:textFill>
            <w14:solidFill>
              <w14:schemeClr w14:val="tx1"/>
            </w14:solidFill>
          </w14:textFill>
        </w:rPr>
        <w:t>“</w:t>
      </w:r>
      <w:r>
        <w:rPr>
          <w:rFonts w:hint="eastAsia" w:ascii="思源宋体 CN ExtraLight" w:hAnsi="思源宋体 CN ExtraLight" w:eastAsia="思源宋体 CN ExtraLight" w:cs="思源宋体 CN ExtraLight"/>
          <w:color w:val="auto"/>
          <w:lang w:val="en-US" w:eastAsia="zh-CN"/>
        </w:rPr>
        <w:t>采购</w:t>
      </w:r>
      <w:r>
        <w:rPr>
          <w:rFonts w:hint="eastAsia" w:ascii="思源宋体 CN ExtraLight" w:hAnsi="思源宋体 CN ExtraLight" w:cs="思源宋体 CN ExtraLight"/>
          <w:color w:val="auto"/>
          <w:lang w:val="en-US" w:eastAsia="zh-CN"/>
        </w:rPr>
        <w:t>立项管理</w:t>
      </w:r>
      <w:r>
        <w:rPr>
          <w:rFonts w:hint="eastAsia" w:ascii="思源宋体 CN ExtraLight" w:hAnsi="思源宋体 CN ExtraLight" w:eastAsia="思源宋体 CN ExtraLight" w:cs="思源宋体 CN ExtraLight"/>
          <w:color w:val="auto"/>
          <w:lang w:val="en-US" w:eastAsia="zh-CN"/>
        </w:rPr>
        <w:t>—</w:t>
      </w:r>
      <w:r>
        <w:rPr>
          <w:rFonts w:hint="eastAsia" w:ascii="思源宋体 CN ExtraLight" w:hAnsi="思源宋体 CN ExtraLight" w:cs="思源宋体 CN ExtraLight"/>
          <w:color w:val="auto"/>
          <w:lang w:val="en-US" w:eastAsia="zh-CN"/>
        </w:rPr>
        <w:t>采购立项</w:t>
      </w:r>
      <w:r>
        <w:rPr>
          <w:rFonts w:hint="eastAsia" w:ascii="思源宋体 CN ExtraLight" w:hAnsi="思源宋体 CN ExtraLight" w:eastAsia="思源宋体 CN ExtraLight" w:cs="思源宋体 CN ExtraLight"/>
          <w:color w:val="000000" w:themeColor="text1"/>
          <w:lang w:val="en-US" w:eastAsia="zh-CN"/>
          <w14:textFill>
            <w14:solidFill>
              <w14:schemeClr w14:val="tx1"/>
            </w14:solidFill>
          </w14:textFill>
        </w:rPr>
        <w:t>”菜单，进入</w:t>
      </w:r>
      <w:r>
        <w:rPr>
          <w:rFonts w:hint="eastAsia" w:ascii="思源宋体 CN ExtraLight" w:hAnsi="思源宋体 CN ExtraLight" w:cs="思源宋体 CN ExtraLight"/>
          <w:color w:val="000000" w:themeColor="text1"/>
          <w:lang w:val="en-US" w:eastAsia="zh-CN"/>
          <w14:textFill>
            <w14:solidFill>
              <w14:schemeClr w14:val="tx1"/>
            </w14:solidFill>
          </w14:textFill>
        </w:rPr>
        <w:t>采购立项</w:t>
      </w:r>
      <w:r>
        <w:rPr>
          <w:rFonts w:hint="eastAsia" w:ascii="思源宋体 CN ExtraLight" w:hAnsi="思源宋体 CN ExtraLight" w:eastAsia="思源宋体 CN ExtraLight" w:cs="思源宋体 CN ExtraLight"/>
          <w:color w:val="000000" w:themeColor="text1"/>
          <w:lang w:val="en-US" w:eastAsia="zh-CN"/>
          <w14:textFill>
            <w14:solidFill>
              <w14:schemeClr w14:val="tx1"/>
            </w14:solidFill>
          </w14:textFill>
        </w:rPr>
        <w:t>列表页面</w:t>
      </w:r>
      <w:r>
        <w:rPr>
          <w:rFonts w:hint="eastAsia" w:ascii="思源宋体 CN ExtraLight" w:hAnsi="思源宋体 CN ExtraLight" w:eastAsia="思源宋体 CN ExtraLight" w:cs="思源宋体 CN ExtraLight"/>
          <w:sz w:val="21"/>
          <w:szCs w:val="21"/>
        </w:rPr>
        <w:t>。如下图：</w:t>
      </w:r>
    </w:p>
    <w:p w14:paraId="6B9008E9">
      <w:pPr>
        <w:spacing w:line="360" w:lineRule="auto"/>
        <w:ind w:left="0" w:leftChars="0" w:firstLine="0" w:firstLineChars="0"/>
        <w:jc w:val="left"/>
        <w:rPr>
          <w:rFonts w:hint="eastAsia" w:ascii="思源宋体 CN ExtraLight" w:hAnsi="思源宋体 CN ExtraLight" w:eastAsia="思源宋体 CN ExtraLight" w:cs="思源宋体 CN ExtraLight"/>
          <w:b/>
        </w:rPr>
      </w:pPr>
      <w:r>
        <w:drawing>
          <wp:inline distT="0" distB="0" distL="114300" distR="114300">
            <wp:extent cx="5263515" cy="2543810"/>
            <wp:effectExtent l="0" t="0" r="13335"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2"/>
                    <a:stretch>
                      <a:fillRect/>
                    </a:stretch>
                  </pic:blipFill>
                  <pic:spPr>
                    <a:xfrm>
                      <a:off x="0" y="0"/>
                      <a:ext cx="5263515" cy="2543810"/>
                    </a:xfrm>
                    <a:prstGeom prst="rect">
                      <a:avLst/>
                    </a:prstGeom>
                    <a:noFill/>
                    <a:ln>
                      <a:noFill/>
                    </a:ln>
                  </pic:spPr>
                </pic:pic>
              </a:graphicData>
            </a:graphic>
          </wp:inline>
        </w:drawing>
      </w:r>
    </w:p>
    <w:p w14:paraId="472D8A49">
      <w:pPr>
        <w:numPr>
          <w:ilvl w:val="0"/>
          <w:numId w:val="4"/>
        </w:numPr>
        <w:spacing w:line="360" w:lineRule="auto"/>
        <w:ind w:firstLine="420" w:firstLineChars="200"/>
        <w:jc w:val="left"/>
        <w:rPr>
          <w:rFonts w:hint="eastAsia" w:ascii="思源宋体 CN ExtraLight" w:hAnsi="思源宋体 CN ExtraLight" w:eastAsia="思源宋体 CN ExtraLight" w:cs="思源宋体 CN ExtraLight"/>
          <w:sz w:val="21"/>
          <w:szCs w:val="21"/>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在采购立项</w:t>
      </w:r>
      <w:r>
        <w:rPr>
          <w:rFonts w:hint="eastAsia" w:ascii="思源宋体 CN ExtraLight" w:hAnsi="思源宋体 CN ExtraLight" w:eastAsia="思源宋体 CN ExtraLight" w:cs="思源宋体 CN ExtraLight"/>
          <w:color w:val="000000" w:themeColor="text1"/>
          <w:lang w:val="en-US" w:eastAsia="zh-CN"/>
          <w14:textFill>
            <w14:solidFill>
              <w14:schemeClr w14:val="tx1"/>
            </w14:solidFill>
          </w14:textFill>
        </w:rPr>
        <w:t>列表页面</w:t>
      </w:r>
      <w:r>
        <w:rPr>
          <w:rFonts w:hint="eastAsia" w:ascii="思源宋体 CN ExtraLight" w:hAnsi="思源宋体 CN ExtraLight" w:cs="思源宋体 CN ExtraLight"/>
          <w:color w:val="000000" w:themeColor="text1"/>
          <w:lang w:val="en-US" w:eastAsia="zh-CN"/>
          <w14:textFill>
            <w14:solidFill>
              <w14:schemeClr w14:val="tx1"/>
            </w14:solidFill>
          </w14:textFill>
        </w:rPr>
        <w:t>，选择想要查看的项目，点击列表右侧“操作”按钮，进入到项目详细信息页面，即可查看相关信息</w:t>
      </w:r>
      <w:r>
        <w:rPr>
          <w:rFonts w:hint="eastAsia" w:ascii="思源宋体 CN ExtraLight" w:hAnsi="思源宋体 CN ExtraLight" w:eastAsia="思源宋体 CN ExtraLight" w:cs="思源宋体 CN ExtraLight"/>
          <w:sz w:val="21"/>
          <w:szCs w:val="21"/>
        </w:rPr>
        <w:t>。如下图：</w:t>
      </w:r>
    </w:p>
    <w:p w14:paraId="31E7B7A2">
      <w:pPr>
        <w:spacing w:line="360" w:lineRule="auto"/>
        <w:ind w:left="0" w:leftChars="0" w:firstLine="0" w:firstLineChars="0"/>
        <w:jc w:val="both"/>
      </w:pPr>
      <w:r>
        <w:drawing>
          <wp:inline distT="0" distB="0" distL="114300" distR="114300">
            <wp:extent cx="5263515" cy="2543810"/>
            <wp:effectExtent l="0" t="0" r="13335" b="88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3"/>
                    <a:stretch>
                      <a:fillRect/>
                    </a:stretch>
                  </pic:blipFill>
                  <pic:spPr>
                    <a:xfrm>
                      <a:off x="0" y="0"/>
                      <a:ext cx="5263515" cy="2543810"/>
                    </a:xfrm>
                    <a:prstGeom prst="rect">
                      <a:avLst/>
                    </a:prstGeom>
                    <a:noFill/>
                    <a:ln>
                      <a:noFill/>
                    </a:ln>
                  </pic:spPr>
                </pic:pic>
              </a:graphicData>
            </a:graphic>
          </wp:inline>
        </w:drawing>
      </w:r>
      <w:r>
        <w:drawing>
          <wp:inline distT="0" distB="0" distL="114300" distR="114300">
            <wp:extent cx="5263515" cy="2543810"/>
            <wp:effectExtent l="0" t="0" r="13335" b="889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4"/>
                    <a:stretch>
                      <a:fillRect/>
                    </a:stretch>
                  </pic:blipFill>
                  <pic:spPr>
                    <a:xfrm>
                      <a:off x="0" y="0"/>
                      <a:ext cx="5263515" cy="2543810"/>
                    </a:xfrm>
                    <a:prstGeom prst="rect">
                      <a:avLst/>
                    </a:prstGeom>
                    <a:noFill/>
                    <a:ln>
                      <a:noFill/>
                    </a:ln>
                  </pic:spPr>
                </pic:pic>
              </a:graphicData>
            </a:graphic>
          </wp:inline>
        </w:drawing>
      </w:r>
    </w:p>
    <w:p w14:paraId="4832C2DA">
      <w:pPr>
        <w:keepNext/>
        <w:keepLines/>
        <w:widowControl w:val="0"/>
        <w:numPr>
          <w:ilvl w:val="0"/>
          <w:numId w:val="1"/>
        </w:numPr>
        <w:bidi w:val="0"/>
        <w:spacing w:before="120" w:after="120" w:line="360" w:lineRule="auto"/>
        <w:ind w:firstLine="420" w:firstLineChars="0"/>
        <w:jc w:val="both"/>
        <w:outlineLvl w:val="0"/>
        <w:rPr>
          <w:rFonts w:hint="eastAsia" w:ascii="Times New Roman" w:hAnsi="Times New Roman" w:eastAsia="思源宋体 CN ExtraLight" w:cs="Times New Roman"/>
          <w:b/>
          <w:bCs/>
          <w:kern w:val="44"/>
          <w:sz w:val="32"/>
          <w:szCs w:val="28"/>
          <w:lang w:val="en-US" w:eastAsia="zh-CN" w:bidi="ar-SA"/>
        </w:rPr>
      </w:pPr>
      <w:bookmarkStart w:id="7" w:name="_Toc17988"/>
      <w:bookmarkStart w:id="8" w:name="_Toc3087"/>
      <w:r>
        <w:rPr>
          <w:rFonts w:hint="eastAsia" w:cs="Times New Roman"/>
          <w:b/>
          <w:bCs/>
          <w:kern w:val="44"/>
          <w:sz w:val="32"/>
          <w:szCs w:val="28"/>
          <w:lang w:val="en-US" w:eastAsia="zh-CN" w:bidi="ar-SA"/>
        </w:rPr>
        <w:t>项目全过程资料下载</w:t>
      </w:r>
      <w:bookmarkEnd w:id="7"/>
      <w:bookmarkEnd w:id="8"/>
    </w:p>
    <w:p w14:paraId="334DD2E8">
      <w:pPr>
        <w:rPr>
          <w:rFonts w:hint="default"/>
          <w:lang w:val="en-US"/>
        </w:rPr>
      </w:pPr>
      <w:r>
        <w:rPr>
          <w:rFonts w:hint="eastAsia" w:ascii="Times New Roman" w:eastAsia="思源宋体 CN ExtraLight"/>
          <w:lang w:val="en-US" w:eastAsia="zh-CN"/>
        </w:rPr>
        <w:t>基本功能：可查看分公司报送的所有招采项目全过程电子资料</w:t>
      </w:r>
    </w:p>
    <w:p w14:paraId="52D34AB5">
      <w:pPr>
        <w:keepNext/>
        <w:keepLines/>
        <w:widowControl w:val="0"/>
        <w:numPr>
          <w:ilvl w:val="1"/>
          <w:numId w:val="1"/>
        </w:numPr>
        <w:bidi w:val="0"/>
        <w:spacing w:before="120" w:after="120" w:line="360" w:lineRule="auto"/>
        <w:ind w:firstLine="602" w:firstLineChars="200"/>
        <w:jc w:val="both"/>
        <w:outlineLvl w:val="1"/>
        <w:rPr>
          <w:rFonts w:hint="eastAsia" w:ascii="Times New Roman" w:hAnsi="Times New Roman" w:eastAsia="思源宋体 CN ExtraLight" w:cs="Times New Roman"/>
          <w:b/>
          <w:bCs/>
          <w:kern w:val="2"/>
          <w:sz w:val="30"/>
          <w:szCs w:val="32"/>
          <w:lang w:val="en-US" w:eastAsia="zh-CN" w:bidi="ar-SA"/>
        </w:rPr>
      </w:pPr>
      <w:bookmarkStart w:id="9" w:name="_Toc120"/>
      <w:bookmarkStart w:id="10" w:name="_Toc2164"/>
      <w:bookmarkStart w:id="11" w:name="_Toc28377"/>
      <w:r>
        <w:rPr>
          <w:rFonts w:hint="eastAsia" w:ascii="Times New Roman" w:hAnsi="Times New Roman" w:eastAsia="思源宋体 CN ExtraLight" w:cs="Times New Roman"/>
          <w:b/>
          <w:bCs/>
          <w:kern w:val="2"/>
          <w:sz w:val="30"/>
          <w:szCs w:val="32"/>
          <w:lang w:val="en-US" w:eastAsia="zh-CN" w:bidi="ar-SA"/>
        </w:rPr>
        <w:t>电子资料归档</w:t>
      </w:r>
      <w:bookmarkEnd w:id="9"/>
      <w:bookmarkEnd w:id="10"/>
      <w:bookmarkEnd w:id="11"/>
    </w:p>
    <w:p w14:paraId="7F3F35DA">
      <w:pPr>
        <w:spacing w:line="360" w:lineRule="auto"/>
        <w:ind w:firstLine="422" w:firstLineChars="200"/>
        <w:jc w:val="left"/>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14:paraId="31E0C000">
      <w:pPr>
        <w:numPr>
          <w:ilvl w:val="0"/>
          <w:numId w:val="5"/>
        </w:numPr>
        <w:ind w:firstLine="420" w:firstLineChars="200"/>
        <w:rPr>
          <w:rFonts w:hint="eastAsia" w:ascii="思源宋体 CN ExtraLight" w:hAnsi="思源宋体 CN ExtraLight" w:cs="思源宋体 CN ExtraLight"/>
          <w:color w:val="000000" w:themeColor="text1"/>
          <w:lang w:val="en-US" w:eastAsia="zh-CN"/>
          <w14:textFill>
            <w14:solidFill>
              <w14:schemeClr w14:val="tx1"/>
            </w14:solidFill>
          </w14:textFill>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电子资料归档菜单，选择“审核通过”页签，可以选择标段查看已归档的全过程项目资料。如下图：</w:t>
      </w:r>
    </w:p>
    <w:p w14:paraId="23F682F1">
      <w:pPr>
        <w:keepNext/>
        <w:keepLines/>
        <w:widowControl w:val="0"/>
        <w:numPr>
          <w:ilvl w:val="0"/>
          <w:numId w:val="0"/>
        </w:numPr>
        <w:bidi w:val="0"/>
        <w:spacing w:before="120" w:after="120" w:line="360" w:lineRule="auto"/>
        <w:jc w:val="both"/>
        <w:outlineLvl w:val="9"/>
      </w:pPr>
      <w:r>
        <w:drawing>
          <wp:inline distT="0" distB="0" distL="114300" distR="114300">
            <wp:extent cx="5263515" cy="1663065"/>
            <wp:effectExtent l="0" t="0" r="1333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63515" cy="1663065"/>
                    </a:xfrm>
                    <a:prstGeom prst="rect">
                      <a:avLst/>
                    </a:prstGeom>
                    <a:noFill/>
                    <a:ln>
                      <a:noFill/>
                    </a:ln>
                  </pic:spPr>
                </pic:pic>
              </a:graphicData>
            </a:graphic>
          </wp:inline>
        </w:drawing>
      </w:r>
    </w:p>
    <w:p w14:paraId="0BF059ED">
      <w:pPr>
        <w:numPr>
          <w:ilvl w:val="0"/>
          <w:numId w:val="5"/>
        </w:numPr>
        <w:ind w:firstLine="420" w:firstLineChars="200"/>
        <w:rPr>
          <w:rFonts w:hint="default" w:ascii="思源宋体 CN ExtraLight" w:hAnsi="思源宋体 CN ExtraLight" w:cs="思源宋体 CN ExtraLight"/>
          <w:color w:val="000000" w:themeColor="text1"/>
          <w:lang w:val="en-US" w:eastAsia="zh-CN"/>
          <w14:textFill>
            <w14:solidFill>
              <w14:schemeClr w14:val="tx1"/>
            </w14:solidFill>
          </w14:textFill>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在查看页面，可查看本项目项目流转过程中产生的历史附件及归档时中心上传的文件。如下图：</w:t>
      </w:r>
    </w:p>
    <w:p w14:paraId="1BBE8D0B">
      <w:pPr>
        <w:widowControl w:val="0"/>
        <w:numPr>
          <w:ilvl w:val="0"/>
          <w:numId w:val="0"/>
        </w:numPr>
        <w:jc w:val="center"/>
      </w:pPr>
      <w:r>
        <w:drawing>
          <wp:inline distT="0" distB="0" distL="114300" distR="114300">
            <wp:extent cx="5263515" cy="2543810"/>
            <wp:effectExtent l="0" t="0" r="1333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263515" cy="2543810"/>
                    </a:xfrm>
                    <a:prstGeom prst="rect">
                      <a:avLst/>
                    </a:prstGeom>
                    <a:noFill/>
                    <a:ln>
                      <a:noFill/>
                    </a:ln>
                  </pic:spPr>
                </pic:pic>
              </a:graphicData>
            </a:graphic>
          </wp:inline>
        </w:drawing>
      </w:r>
    </w:p>
    <w:p w14:paraId="44A7BECC">
      <w:pPr>
        <w:keepNext/>
        <w:keepLines/>
        <w:widowControl w:val="0"/>
        <w:numPr>
          <w:ilvl w:val="1"/>
          <w:numId w:val="1"/>
        </w:numPr>
        <w:bidi w:val="0"/>
        <w:spacing w:before="120" w:after="120" w:line="360" w:lineRule="auto"/>
        <w:ind w:firstLine="602" w:firstLineChars="200"/>
        <w:jc w:val="both"/>
        <w:outlineLvl w:val="1"/>
        <w:rPr>
          <w:rFonts w:hint="eastAsia" w:ascii="Times New Roman" w:hAnsi="Times New Roman" w:eastAsia="思源宋体 CN ExtraLight" w:cs="Times New Roman"/>
          <w:b/>
          <w:bCs/>
          <w:kern w:val="2"/>
          <w:sz w:val="30"/>
          <w:szCs w:val="32"/>
          <w:lang w:val="en-US" w:eastAsia="zh-CN" w:bidi="ar-SA"/>
        </w:rPr>
      </w:pPr>
      <w:bookmarkStart w:id="12" w:name="_Toc24436"/>
      <w:bookmarkStart w:id="13" w:name="_Toc8880"/>
      <w:bookmarkStart w:id="14" w:name="_Toc2140"/>
      <w:r>
        <w:rPr>
          <w:rFonts w:hint="eastAsia" w:ascii="Times New Roman" w:hAnsi="Times New Roman" w:eastAsia="思源宋体 CN ExtraLight" w:cs="Times New Roman"/>
          <w:b/>
          <w:bCs/>
          <w:kern w:val="2"/>
          <w:sz w:val="30"/>
          <w:szCs w:val="32"/>
          <w:lang w:val="en-US" w:eastAsia="zh-CN" w:bidi="ar-SA"/>
        </w:rPr>
        <w:t>电子资料下载</w:t>
      </w:r>
      <w:bookmarkEnd w:id="12"/>
      <w:bookmarkEnd w:id="13"/>
      <w:bookmarkEnd w:id="14"/>
    </w:p>
    <w:p w14:paraId="07F2330A">
      <w:pPr>
        <w:numPr>
          <w:ilvl w:val="0"/>
          <w:numId w:val="6"/>
        </w:numPr>
        <w:ind w:firstLine="420" w:firstLineChars="200"/>
        <w:rPr>
          <w:rFonts w:hint="eastAsia" w:ascii="思源宋体 CN ExtraLight" w:hAnsi="思源宋体 CN ExtraLight" w:cs="思源宋体 CN ExtraLight"/>
          <w:color w:val="000000" w:themeColor="text1"/>
          <w:lang w:val="en-US" w:eastAsia="zh-CN"/>
          <w14:textFill>
            <w14:solidFill>
              <w14:schemeClr w14:val="tx1"/>
            </w14:solidFill>
          </w14:textFill>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电子资料下载菜单，点击列表后方的“下载”按钮，系统自动打包下载项目资料压缩包到本地。如下图：</w:t>
      </w:r>
    </w:p>
    <w:p w14:paraId="442799CB">
      <w:pPr>
        <w:spacing w:line="360" w:lineRule="auto"/>
        <w:ind w:left="0" w:leftChars="0" w:firstLine="0" w:firstLineChars="0"/>
        <w:jc w:val="both"/>
        <w:rPr>
          <w:rFonts w:hint="eastAsia"/>
        </w:rPr>
      </w:pPr>
      <w:r>
        <w:drawing>
          <wp:inline distT="0" distB="0" distL="114300" distR="114300">
            <wp:extent cx="5260975" cy="2825115"/>
            <wp:effectExtent l="0" t="0" r="1587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7"/>
                    <a:stretch>
                      <a:fillRect/>
                    </a:stretch>
                  </pic:blipFill>
                  <pic:spPr>
                    <a:xfrm>
                      <a:off x="0" y="0"/>
                      <a:ext cx="5260975" cy="2825115"/>
                    </a:xfrm>
                    <a:prstGeom prst="rect">
                      <a:avLst/>
                    </a:prstGeom>
                    <a:noFill/>
                    <a:ln>
                      <a:noFill/>
                    </a:ln>
                  </pic:spPr>
                </pic:pic>
              </a:graphicData>
            </a:graphic>
          </wp:inline>
        </w:drawing>
      </w:r>
      <w:r>
        <w:drawing>
          <wp:inline distT="0" distB="0" distL="114300" distR="114300">
            <wp:extent cx="5269230" cy="3455670"/>
            <wp:effectExtent l="0" t="0" r="762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a:stretch>
                      <a:fillRect/>
                    </a:stretch>
                  </pic:blipFill>
                  <pic:spPr>
                    <a:xfrm>
                      <a:off x="0" y="0"/>
                      <a:ext cx="5269230" cy="3455670"/>
                    </a:xfrm>
                    <a:prstGeom prst="rect">
                      <a:avLst/>
                    </a:prstGeom>
                    <a:noFill/>
                    <a:ln>
                      <a:noFill/>
                    </a:ln>
                  </pic:spPr>
                </pic:pic>
              </a:graphicData>
            </a:graphic>
          </wp:inline>
        </w:drawing>
      </w:r>
    </w:p>
    <w:p w14:paraId="762B88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思源宋体 CN ExtraLight" w:hAnsi="思源宋体 CN ExtraLight" w:eastAsia="思源宋体 CN ExtraLight" w:cs="思源宋体 CN ExtraLight"/>
          <w:lang w:val="en-US" w:eastAsia="zh-CN"/>
        </w:rPr>
      </w:pPr>
    </w:p>
    <w:sectPr>
      <w:footerReference r:id="rId9" w:type="first"/>
      <w:footerReference r:id="rId8" w:type="default"/>
      <w:pgSz w:w="11906" w:h="16838"/>
      <w:pgMar w:top="1440" w:right="1800" w:bottom="1440" w:left="1800" w:header="454" w:footer="680"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宋体"/>
    <w:panose1 w:val="02020200000000000000"/>
    <w:charset w:val="86"/>
    <w:family w:val="auto"/>
    <w:pitch w:val="default"/>
    <w:sig w:usb0="00000000" w:usb1="00000000" w:usb2="00000016" w:usb3="00000000" w:csb0="60060107" w:csb1="00000000"/>
  </w:font>
  <w:font w:name="Cambria">
    <w:panose1 w:val="02040503050406030204"/>
    <w:charset w:val="00"/>
    <w:family w:val="roman"/>
    <w:pitch w:val="default"/>
    <w:sig w:usb0="E00006FF" w:usb1="420024FF" w:usb2="02000000" w:usb3="00000000" w:csb0="2000019F" w:csb1="00000000"/>
  </w:font>
  <w:font w:name="思源宋体 CN">
    <w:altName w:val="宋体"/>
    <w:panose1 w:val="020204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8FEC">
    <w:pPr>
      <w:pStyle w:val="16"/>
      <w:pBdr>
        <w:top w:val="single" w:color="9BBB59" w:sz="24" w:space="5"/>
      </w:pBdr>
      <w:wordWrap w:val="0"/>
      <w:jc w:val="right"/>
      <w:rPr>
        <w:rFonts w:hint="default" w:ascii="思源宋体 CN ExtraLight" w:hAnsi="思源宋体 CN ExtraLight" w:eastAsia="思源宋体 CN ExtraLight" w:cs="思源宋体 CN ExtraLight"/>
        <w:i/>
        <w:iCs/>
        <w:color w:val="8C8C8C"/>
        <w:lang w:val="en-US" w:eastAsia="zh-CN"/>
      </w:rPr>
    </w:pPr>
    <w:r>
      <w:rPr>
        <w:rFonts w:hint="eastAsia" w:ascii="思源宋体 CN ExtraLight" w:hAnsi="思源宋体 CN ExtraLight" w:eastAsia="思源宋体 CN ExtraLight" w:cs="思源宋体 CN ExtraLight"/>
      </w:rPr>
      <w:t>国泰新点软件</w:t>
    </w:r>
    <w:r>
      <w:rPr>
        <w:rFonts w:hint="eastAsia" w:ascii="思源宋体 CN ExtraLight" w:hAnsi="思源宋体 CN ExtraLight" w:eastAsia="思源宋体 CN ExtraLight" w:cs="思源宋体 CN ExtraLight"/>
        <w:lang w:val="en-US" w:eastAsia="zh-CN"/>
      </w:rPr>
      <w:t>股份</w:t>
    </w:r>
    <w:r>
      <w:rPr>
        <w:rFonts w:hint="eastAsia" w:ascii="思源宋体 CN ExtraLight" w:hAnsi="思源宋体 CN ExtraLight" w:eastAsia="思源宋体 CN ExtraLight" w:cs="思源宋体 CN ExtraLight"/>
      </w:rPr>
      <w:t xml:space="preserve">有限公司 0512-58188000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8EBB">
    <w:pPr>
      <w:pStyle w:val="16"/>
      <w:pBdr>
        <w:top w:val="single" w:color="9BBB59" w:sz="24" w:space="5"/>
      </w:pBdr>
      <w:wordWrap/>
      <w:jc w:val="center"/>
      <w:rPr>
        <w:rFonts w:hint="default" w:ascii="思源宋体 CN ExtraLight" w:hAnsi="思源宋体 CN ExtraLight" w:eastAsia="思源宋体 CN ExtraLight" w:cs="思源宋体 CN ExtraLight"/>
        <w:i/>
        <w:iCs/>
        <w:color w:val="8C8C8C"/>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839"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2F4AF0">
                          <w:pPr>
                            <w:pStyle w:val="16"/>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202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N3LobLAQAAnQMAAA4AAAAAAAAAAQAgAAAAHgEAAGRycy9lMm9E&#10;b2MueG1sUEsFBgAAAAAGAAYAWQEAAFsFAAAAAA==&#10;">
              <v:fill on="f" focussize="0,0"/>
              <v:stroke on="f"/>
              <v:imagedata o:title=""/>
              <o:lock v:ext="edit" aspectratio="f"/>
              <v:textbox inset="0mm,0mm,0mm,0mm" style="mso-fit-shape-to-text:t;">
                <w:txbxContent>
                  <w:p w14:paraId="3D2F4AF0">
                    <w:pPr>
                      <w:pStyle w:val="16"/>
                    </w:pPr>
                    <w:r>
                      <w:fldChar w:fldCharType="begin"/>
                    </w:r>
                    <w:r>
                      <w:instrText xml:space="preserve"> PAGE  \* MERGEFORMAT </w:instrText>
                    </w:r>
                    <w:r>
                      <w:fldChar w:fldCharType="separate"/>
                    </w:r>
                    <w:r>
                      <w:t>3</w:t>
                    </w:r>
                    <w:r>
                      <w:fldChar w:fldCharType="end"/>
                    </w:r>
                    <w:r>
                      <w:t xml:space="preserve"> / </w:t>
                    </w:r>
                    <w:r>
                      <w:fldChar w:fldCharType="begin"/>
                    </w:r>
                    <w:r>
                      <w:instrText xml:space="preserve"> NUMPAGES  \* MERGEFORMAT </w:instrText>
                    </w:r>
                    <w:r>
                      <w:fldChar w:fldCharType="separate"/>
                    </w:r>
                    <w:r>
                      <w:t>202</w:t>
                    </w:r>
                    <w:r>
                      <w:fldChar w:fldCharType="end"/>
                    </w:r>
                  </w:p>
                </w:txbxContent>
              </v:textbox>
            </v:shape>
          </w:pict>
        </mc:Fallback>
      </mc:AlternateContent>
    </w:r>
    <w:r>
      <w:rPr>
        <w:rFonts w:hint="eastAsia" w:ascii="思源宋体 CN ExtraLight" w:hAnsi="思源宋体 CN ExtraLight" w:eastAsia="思源宋体 CN ExtraLight" w:cs="思源宋体 CN ExtraLight"/>
      </w:rPr>
      <w:t>国泰新点软件</w:t>
    </w:r>
    <w:r>
      <w:rPr>
        <w:rFonts w:hint="eastAsia" w:ascii="思源宋体 CN ExtraLight" w:hAnsi="思源宋体 CN ExtraLight" w:eastAsia="思源宋体 CN ExtraLight" w:cs="思源宋体 CN ExtraLight"/>
        <w:lang w:val="en-US" w:eastAsia="zh-CN"/>
      </w:rPr>
      <w:t>股份</w:t>
    </w:r>
    <w:r>
      <w:rPr>
        <w:rFonts w:hint="eastAsia" w:ascii="思源宋体 CN ExtraLight" w:hAnsi="思源宋体 CN ExtraLight" w:eastAsia="思源宋体 CN ExtraLight" w:cs="思源宋体 CN ExtraLight"/>
      </w:rPr>
      <w:t>有限公司 0512-58188000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24EF">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4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856E4F">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202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Y/zc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5C+RZFsdzgzM/fv51//Dr/&#10;/EqWZZKo91Bh5pPH3DjcuQHTZz+gMzEf2mDSFzkRjCPW6SKwHCIR6VG5KssCQwJj8wXx2fNzHyC+&#10;l86QZNQ04ASzsPz4CHFMnVNSNevuldZ5itr+5UDM5GGp97HHZMVhN0yEdq45IZ8eh19Ti7tOiX6w&#10;qC32F2cjzMZuNg4+qH2XFynVA397iNhE7i1VGGGnwji1zG7asLQWf95z1vN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wmP83LAQAAnQMAAA4AAAAAAAAAAQAgAAAAHgEAAGRycy9lMm9E&#10;b2MueG1sUEsFBgAAAAAGAAYAWQEAAFsFAAAAAA==&#10;">
              <v:fill on="f" focussize="0,0"/>
              <v:stroke on="f"/>
              <v:imagedata o:title=""/>
              <o:lock v:ext="edit" aspectratio="f"/>
              <v:textbox inset="0mm,0mm,0mm,0mm" style="mso-fit-shape-to-text:t;">
                <w:txbxContent>
                  <w:p w14:paraId="11856E4F">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202</w:t>
                    </w:r>
                    <w:r>
                      <w:fldChar w:fldCharType="end"/>
                    </w:r>
                  </w:p>
                </w:txbxContent>
              </v:textbox>
            </v:shape>
          </w:pict>
        </mc:Fallback>
      </mc:AlternateContent>
    </w:r>
    <w:r>
      <w:rPr>
        <w:rFonts w:hint="eastAsia" w:ascii="思源宋体 CN ExtraLight" w:hAnsi="思源宋体 CN ExtraLight" w:eastAsia="思源宋体 CN ExtraLight" w:cs="思源宋体 CN ExtraLight"/>
      </w:rPr>
      <w:t>国泰新点软件</w:t>
    </w:r>
    <w:r>
      <w:rPr>
        <w:rFonts w:hint="eastAsia" w:ascii="思源宋体 CN ExtraLight" w:hAnsi="思源宋体 CN ExtraLight" w:eastAsia="思源宋体 CN ExtraLight" w:cs="思源宋体 CN ExtraLight"/>
        <w:lang w:val="en-US" w:eastAsia="zh-CN"/>
      </w:rPr>
      <w:t>股份</w:t>
    </w:r>
    <w:r>
      <w:rPr>
        <w:rFonts w:hint="eastAsia" w:ascii="思源宋体 CN ExtraLight" w:hAnsi="思源宋体 CN ExtraLight" w:eastAsia="思源宋体 CN ExtraLight" w:cs="思源宋体 CN ExtraLight"/>
      </w:rPr>
      <w:t>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ED84">
    <w:pPr>
      <w:pStyle w:val="17"/>
      <w:pBdr>
        <w:bottom w:val="thickThinSmallGap" w:color="622423" w:sz="24" w:space="1"/>
      </w:pBdr>
      <w:jc w:val="left"/>
      <w:rPr>
        <w:rFonts w:hint="eastAsia" w:ascii="思源宋体 CN ExtraLight" w:hAnsi="思源宋体 CN ExtraLight" w:eastAsia="思源宋体 CN ExtraLight" w:cs="思源宋体 CN ExtraLight"/>
      </w:rPr>
    </w:pPr>
    <w:r>
      <w:drawing>
        <wp:inline distT="0" distB="0" distL="114300" distR="114300">
          <wp:extent cx="601980" cy="236220"/>
          <wp:effectExtent l="0" t="0" r="7620"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lang w:val="en-US" w:eastAsia="zh-CN"/>
      </w:rPr>
      <w:t>洛阳国晟集团电子采购平台操作手册-招采中心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21E20">
    <w:pPr>
      <w:pStyle w:val="17"/>
      <w:pBdr>
        <w:bottom w:val="thickThinSmallGap" w:color="622423" w:sz="24" w:space="1"/>
      </w:pBdr>
      <w:jc w:val="left"/>
    </w:pPr>
    <w:r>
      <w:drawing>
        <wp:inline distT="0" distB="0" distL="114300" distR="114300">
          <wp:extent cx="601980" cy="236220"/>
          <wp:effectExtent l="0" t="0" r="7620" b="7620"/>
          <wp:docPr id="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lang w:val="en-US" w:eastAsia="zh-CN"/>
      </w:rPr>
      <w:t>洛阳国晟集团电子采购平台操作手册-招采中心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FE08D"/>
    <w:multiLevelType w:val="singleLevel"/>
    <w:tmpl w:val="93BFE08D"/>
    <w:lvl w:ilvl="0" w:tentative="0">
      <w:start w:val="2"/>
      <w:numFmt w:val="decimal"/>
      <w:suff w:val="nothing"/>
      <w:lvlText w:val="%1、"/>
      <w:lvlJc w:val="left"/>
    </w:lvl>
  </w:abstractNum>
  <w:abstractNum w:abstractNumId="1">
    <w:nsid w:val="944B959C"/>
    <w:multiLevelType w:val="singleLevel"/>
    <w:tmpl w:val="944B959C"/>
    <w:lvl w:ilvl="0" w:tentative="0">
      <w:start w:val="1"/>
      <w:numFmt w:val="decimal"/>
      <w:suff w:val="nothing"/>
      <w:lvlText w:val="%1、"/>
      <w:lvlJc w:val="left"/>
    </w:lvl>
  </w:abstractNum>
  <w:abstractNum w:abstractNumId="2">
    <w:nsid w:val="C7281A60"/>
    <w:multiLevelType w:val="singleLevel"/>
    <w:tmpl w:val="C7281A60"/>
    <w:lvl w:ilvl="0" w:tentative="0">
      <w:start w:val="1"/>
      <w:numFmt w:val="decimal"/>
      <w:suff w:val="nothing"/>
      <w:lvlText w:val="%1、"/>
      <w:lvlJc w:val="left"/>
    </w:lvl>
  </w:abstractNum>
  <w:abstractNum w:abstractNumId="3">
    <w:nsid w:val="0A476969"/>
    <w:multiLevelType w:val="singleLevel"/>
    <w:tmpl w:val="0A476969"/>
    <w:lvl w:ilvl="0" w:tentative="0">
      <w:start w:val="1"/>
      <w:numFmt w:val="decimal"/>
      <w:suff w:val="nothing"/>
      <w:lvlText w:val="%1、"/>
      <w:lvlJc w:val="left"/>
    </w:lvl>
  </w:abstractNum>
  <w:abstractNum w:abstractNumId="4">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0"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75B233E6"/>
    <w:multiLevelType w:val="singleLevel"/>
    <w:tmpl w:val="75B233E6"/>
    <w:lvl w:ilvl="0" w:tentative="0">
      <w:start w:val="1"/>
      <w:numFmt w:val="decimal"/>
      <w:suff w:val="nothing"/>
      <w:lvlText w:val="%1、"/>
      <w:lvlJc w:val="left"/>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ZGQ3ZmZhMjA1NTIzNjYyZjYxMWQ2NjQyZjYxM2IifQ=="/>
  </w:docVars>
  <w:rsids>
    <w:rsidRoot w:val="00172A27"/>
    <w:rsid w:val="00000CE5"/>
    <w:rsid w:val="000034F1"/>
    <w:rsid w:val="000129EC"/>
    <w:rsid w:val="00014010"/>
    <w:rsid w:val="000145A6"/>
    <w:rsid w:val="00030CFE"/>
    <w:rsid w:val="0004174E"/>
    <w:rsid w:val="000449F0"/>
    <w:rsid w:val="00055269"/>
    <w:rsid w:val="0005563A"/>
    <w:rsid w:val="00055CFF"/>
    <w:rsid w:val="0006452F"/>
    <w:rsid w:val="00074335"/>
    <w:rsid w:val="000814B3"/>
    <w:rsid w:val="000906D5"/>
    <w:rsid w:val="00094CDA"/>
    <w:rsid w:val="0009667B"/>
    <w:rsid w:val="000A5871"/>
    <w:rsid w:val="000B0F14"/>
    <w:rsid w:val="000B5B06"/>
    <w:rsid w:val="000B608D"/>
    <w:rsid w:val="000B7222"/>
    <w:rsid w:val="000D22FB"/>
    <w:rsid w:val="000D7E4A"/>
    <w:rsid w:val="000E142E"/>
    <w:rsid w:val="000E1818"/>
    <w:rsid w:val="000E2251"/>
    <w:rsid w:val="000F11F7"/>
    <w:rsid w:val="000F31F3"/>
    <w:rsid w:val="000F5158"/>
    <w:rsid w:val="000F6AA1"/>
    <w:rsid w:val="00102F6D"/>
    <w:rsid w:val="00111011"/>
    <w:rsid w:val="001126B4"/>
    <w:rsid w:val="0011691A"/>
    <w:rsid w:val="001220C9"/>
    <w:rsid w:val="0012485A"/>
    <w:rsid w:val="00130C43"/>
    <w:rsid w:val="00133E4C"/>
    <w:rsid w:val="00154AB6"/>
    <w:rsid w:val="00174DBB"/>
    <w:rsid w:val="00176AAE"/>
    <w:rsid w:val="00183431"/>
    <w:rsid w:val="00190A44"/>
    <w:rsid w:val="00194532"/>
    <w:rsid w:val="00196CB3"/>
    <w:rsid w:val="001B2419"/>
    <w:rsid w:val="001B2958"/>
    <w:rsid w:val="001B53CE"/>
    <w:rsid w:val="001C1F25"/>
    <w:rsid w:val="001C2DA9"/>
    <w:rsid w:val="001E0EF4"/>
    <w:rsid w:val="001E698B"/>
    <w:rsid w:val="00206784"/>
    <w:rsid w:val="002102F3"/>
    <w:rsid w:val="0021066F"/>
    <w:rsid w:val="00211A86"/>
    <w:rsid w:val="00212A57"/>
    <w:rsid w:val="002160AD"/>
    <w:rsid w:val="00217B3D"/>
    <w:rsid w:val="00224054"/>
    <w:rsid w:val="00227293"/>
    <w:rsid w:val="00232D6F"/>
    <w:rsid w:val="00233777"/>
    <w:rsid w:val="002350F6"/>
    <w:rsid w:val="00235B64"/>
    <w:rsid w:val="00240FC9"/>
    <w:rsid w:val="00245816"/>
    <w:rsid w:val="00257996"/>
    <w:rsid w:val="002665E8"/>
    <w:rsid w:val="0027564C"/>
    <w:rsid w:val="00275725"/>
    <w:rsid w:val="00285BEC"/>
    <w:rsid w:val="00292D39"/>
    <w:rsid w:val="002A5773"/>
    <w:rsid w:val="002A7741"/>
    <w:rsid w:val="002B3706"/>
    <w:rsid w:val="002B3EE2"/>
    <w:rsid w:val="002B6CF4"/>
    <w:rsid w:val="002B7F48"/>
    <w:rsid w:val="002C6D1F"/>
    <w:rsid w:val="002D2734"/>
    <w:rsid w:val="002D5B65"/>
    <w:rsid w:val="002E0A43"/>
    <w:rsid w:val="002E1749"/>
    <w:rsid w:val="002E28A0"/>
    <w:rsid w:val="002F0DB0"/>
    <w:rsid w:val="002F1547"/>
    <w:rsid w:val="00301F6B"/>
    <w:rsid w:val="00302EDE"/>
    <w:rsid w:val="00324B93"/>
    <w:rsid w:val="00325C9A"/>
    <w:rsid w:val="0034794F"/>
    <w:rsid w:val="00353FFE"/>
    <w:rsid w:val="0035661C"/>
    <w:rsid w:val="00360246"/>
    <w:rsid w:val="00367865"/>
    <w:rsid w:val="00372CF7"/>
    <w:rsid w:val="003758B2"/>
    <w:rsid w:val="00383871"/>
    <w:rsid w:val="003949E0"/>
    <w:rsid w:val="003A49F1"/>
    <w:rsid w:val="003A5D07"/>
    <w:rsid w:val="003B59DC"/>
    <w:rsid w:val="003D0135"/>
    <w:rsid w:val="003D4F21"/>
    <w:rsid w:val="003D7B09"/>
    <w:rsid w:val="003F3D36"/>
    <w:rsid w:val="003F4A81"/>
    <w:rsid w:val="00404FD1"/>
    <w:rsid w:val="00410DB9"/>
    <w:rsid w:val="004154D7"/>
    <w:rsid w:val="00417C04"/>
    <w:rsid w:val="0043330F"/>
    <w:rsid w:val="004370F2"/>
    <w:rsid w:val="00440A1E"/>
    <w:rsid w:val="004448EE"/>
    <w:rsid w:val="00471029"/>
    <w:rsid w:val="004755FC"/>
    <w:rsid w:val="00483A33"/>
    <w:rsid w:val="00492AAD"/>
    <w:rsid w:val="004A60C2"/>
    <w:rsid w:val="004B3F14"/>
    <w:rsid w:val="004B57F4"/>
    <w:rsid w:val="004B60FD"/>
    <w:rsid w:val="004C1C20"/>
    <w:rsid w:val="004C6F26"/>
    <w:rsid w:val="004D19CA"/>
    <w:rsid w:val="004D5240"/>
    <w:rsid w:val="004E128B"/>
    <w:rsid w:val="004E695D"/>
    <w:rsid w:val="004F0557"/>
    <w:rsid w:val="004F3EEB"/>
    <w:rsid w:val="004F4D08"/>
    <w:rsid w:val="004F7E15"/>
    <w:rsid w:val="00500F2C"/>
    <w:rsid w:val="005152DC"/>
    <w:rsid w:val="00516161"/>
    <w:rsid w:val="005174CD"/>
    <w:rsid w:val="00527FDC"/>
    <w:rsid w:val="00534FD7"/>
    <w:rsid w:val="00561377"/>
    <w:rsid w:val="00562CDD"/>
    <w:rsid w:val="0056515D"/>
    <w:rsid w:val="00566279"/>
    <w:rsid w:val="005708DB"/>
    <w:rsid w:val="005724B6"/>
    <w:rsid w:val="0057289C"/>
    <w:rsid w:val="005827B9"/>
    <w:rsid w:val="005868A2"/>
    <w:rsid w:val="00594AA7"/>
    <w:rsid w:val="005A242C"/>
    <w:rsid w:val="005A5081"/>
    <w:rsid w:val="005D0059"/>
    <w:rsid w:val="005E4101"/>
    <w:rsid w:val="006145C4"/>
    <w:rsid w:val="006237F1"/>
    <w:rsid w:val="006238DC"/>
    <w:rsid w:val="00625B87"/>
    <w:rsid w:val="00634473"/>
    <w:rsid w:val="006345B2"/>
    <w:rsid w:val="00637416"/>
    <w:rsid w:val="00637E0C"/>
    <w:rsid w:val="00645445"/>
    <w:rsid w:val="0065122D"/>
    <w:rsid w:val="00655AFB"/>
    <w:rsid w:val="00660FE5"/>
    <w:rsid w:val="00661822"/>
    <w:rsid w:val="006644C9"/>
    <w:rsid w:val="0067100B"/>
    <w:rsid w:val="006711FE"/>
    <w:rsid w:val="00677A26"/>
    <w:rsid w:val="00687EEE"/>
    <w:rsid w:val="00690184"/>
    <w:rsid w:val="00690BF7"/>
    <w:rsid w:val="00691B23"/>
    <w:rsid w:val="006A23DF"/>
    <w:rsid w:val="006A2460"/>
    <w:rsid w:val="006A3F77"/>
    <w:rsid w:val="006A7E61"/>
    <w:rsid w:val="006C7AB8"/>
    <w:rsid w:val="006D4437"/>
    <w:rsid w:val="006D6138"/>
    <w:rsid w:val="006F0BF5"/>
    <w:rsid w:val="006F4782"/>
    <w:rsid w:val="006F5EDA"/>
    <w:rsid w:val="006F73A1"/>
    <w:rsid w:val="0070487A"/>
    <w:rsid w:val="007051DA"/>
    <w:rsid w:val="00705F4C"/>
    <w:rsid w:val="00707119"/>
    <w:rsid w:val="007125BD"/>
    <w:rsid w:val="00720094"/>
    <w:rsid w:val="00724552"/>
    <w:rsid w:val="0072489C"/>
    <w:rsid w:val="00726A3C"/>
    <w:rsid w:val="007354DB"/>
    <w:rsid w:val="0073667E"/>
    <w:rsid w:val="007376D7"/>
    <w:rsid w:val="00755DEF"/>
    <w:rsid w:val="0077100B"/>
    <w:rsid w:val="00773D99"/>
    <w:rsid w:val="00774F82"/>
    <w:rsid w:val="007757B3"/>
    <w:rsid w:val="00792C8C"/>
    <w:rsid w:val="00795963"/>
    <w:rsid w:val="00795AB4"/>
    <w:rsid w:val="007B23E7"/>
    <w:rsid w:val="007B433E"/>
    <w:rsid w:val="007B48C1"/>
    <w:rsid w:val="007C6A85"/>
    <w:rsid w:val="007C6FCA"/>
    <w:rsid w:val="007C7AFA"/>
    <w:rsid w:val="007D66C4"/>
    <w:rsid w:val="007F4852"/>
    <w:rsid w:val="008025A1"/>
    <w:rsid w:val="008029EF"/>
    <w:rsid w:val="00802B96"/>
    <w:rsid w:val="00807C4C"/>
    <w:rsid w:val="00817714"/>
    <w:rsid w:val="008228EC"/>
    <w:rsid w:val="008264D8"/>
    <w:rsid w:val="0083615E"/>
    <w:rsid w:val="00845AE9"/>
    <w:rsid w:val="00857A93"/>
    <w:rsid w:val="00862613"/>
    <w:rsid w:val="0086349B"/>
    <w:rsid w:val="00865057"/>
    <w:rsid w:val="008736C3"/>
    <w:rsid w:val="00873CCF"/>
    <w:rsid w:val="00874222"/>
    <w:rsid w:val="00880F1F"/>
    <w:rsid w:val="00882E06"/>
    <w:rsid w:val="00883191"/>
    <w:rsid w:val="00883F4C"/>
    <w:rsid w:val="00886860"/>
    <w:rsid w:val="00890240"/>
    <w:rsid w:val="00892742"/>
    <w:rsid w:val="00896196"/>
    <w:rsid w:val="008A5929"/>
    <w:rsid w:val="008B5ADC"/>
    <w:rsid w:val="008C0E11"/>
    <w:rsid w:val="008C5016"/>
    <w:rsid w:val="008C5427"/>
    <w:rsid w:val="008D30D3"/>
    <w:rsid w:val="008D4F62"/>
    <w:rsid w:val="008E2DE0"/>
    <w:rsid w:val="008E2E6E"/>
    <w:rsid w:val="008E3643"/>
    <w:rsid w:val="008E5848"/>
    <w:rsid w:val="008F33AB"/>
    <w:rsid w:val="008F4046"/>
    <w:rsid w:val="008F648C"/>
    <w:rsid w:val="00905185"/>
    <w:rsid w:val="00913246"/>
    <w:rsid w:val="00915870"/>
    <w:rsid w:val="00917051"/>
    <w:rsid w:val="00921A51"/>
    <w:rsid w:val="009266C1"/>
    <w:rsid w:val="00934272"/>
    <w:rsid w:val="009345AF"/>
    <w:rsid w:val="00937B01"/>
    <w:rsid w:val="00952914"/>
    <w:rsid w:val="00952BF4"/>
    <w:rsid w:val="009602C7"/>
    <w:rsid w:val="00962AD2"/>
    <w:rsid w:val="00964781"/>
    <w:rsid w:val="00971762"/>
    <w:rsid w:val="009745A6"/>
    <w:rsid w:val="00976ED4"/>
    <w:rsid w:val="00983E1B"/>
    <w:rsid w:val="00983F21"/>
    <w:rsid w:val="00991AC6"/>
    <w:rsid w:val="009932E2"/>
    <w:rsid w:val="009937AD"/>
    <w:rsid w:val="00995C79"/>
    <w:rsid w:val="009960D0"/>
    <w:rsid w:val="0099633A"/>
    <w:rsid w:val="0099693F"/>
    <w:rsid w:val="009A5609"/>
    <w:rsid w:val="009B3ECA"/>
    <w:rsid w:val="009B46B7"/>
    <w:rsid w:val="009C2EC4"/>
    <w:rsid w:val="009C4648"/>
    <w:rsid w:val="009C568B"/>
    <w:rsid w:val="009C6C49"/>
    <w:rsid w:val="009D1455"/>
    <w:rsid w:val="009D1FC6"/>
    <w:rsid w:val="009D6989"/>
    <w:rsid w:val="009E3038"/>
    <w:rsid w:val="009E719E"/>
    <w:rsid w:val="00A01A8D"/>
    <w:rsid w:val="00A04E95"/>
    <w:rsid w:val="00A06F60"/>
    <w:rsid w:val="00A06FA3"/>
    <w:rsid w:val="00A25D91"/>
    <w:rsid w:val="00A26333"/>
    <w:rsid w:val="00A4304B"/>
    <w:rsid w:val="00A50B5D"/>
    <w:rsid w:val="00A5170B"/>
    <w:rsid w:val="00A64A0B"/>
    <w:rsid w:val="00A64F28"/>
    <w:rsid w:val="00A65C4E"/>
    <w:rsid w:val="00A91CDD"/>
    <w:rsid w:val="00A95629"/>
    <w:rsid w:val="00AA1C48"/>
    <w:rsid w:val="00AA7B57"/>
    <w:rsid w:val="00AE104A"/>
    <w:rsid w:val="00AE485B"/>
    <w:rsid w:val="00AE52C3"/>
    <w:rsid w:val="00AE5922"/>
    <w:rsid w:val="00AE759F"/>
    <w:rsid w:val="00AF6526"/>
    <w:rsid w:val="00AF7B87"/>
    <w:rsid w:val="00B05068"/>
    <w:rsid w:val="00B070EA"/>
    <w:rsid w:val="00B10233"/>
    <w:rsid w:val="00B15289"/>
    <w:rsid w:val="00B24056"/>
    <w:rsid w:val="00B41576"/>
    <w:rsid w:val="00B42A7E"/>
    <w:rsid w:val="00B4382B"/>
    <w:rsid w:val="00B43AA2"/>
    <w:rsid w:val="00B44E2D"/>
    <w:rsid w:val="00B660A6"/>
    <w:rsid w:val="00B70824"/>
    <w:rsid w:val="00B72DCB"/>
    <w:rsid w:val="00B756F4"/>
    <w:rsid w:val="00B80637"/>
    <w:rsid w:val="00B84A08"/>
    <w:rsid w:val="00B869AA"/>
    <w:rsid w:val="00B92F71"/>
    <w:rsid w:val="00BA1272"/>
    <w:rsid w:val="00BA5D61"/>
    <w:rsid w:val="00BB3394"/>
    <w:rsid w:val="00BB5150"/>
    <w:rsid w:val="00BC0C6B"/>
    <w:rsid w:val="00BC3B17"/>
    <w:rsid w:val="00BC5FFD"/>
    <w:rsid w:val="00BE1CAE"/>
    <w:rsid w:val="00BE2134"/>
    <w:rsid w:val="00BE4E02"/>
    <w:rsid w:val="00C03576"/>
    <w:rsid w:val="00C11DF0"/>
    <w:rsid w:val="00C215D2"/>
    <w:rsid w:val="00C323DC"/>
    <w:rsid w:val="00C43BF9"/>
    <w:rsid w:val="00C4760B"/>
    <w:rsid w:val="00C62734"/>
    <w:rsid w:val="00C66614"/>
    <w:rsid w:val="00C6676D"/>
    <w:rsid w:val="00C767E9"/>
    <w:rsid w:val="00C7692D"/>
    <w:rsid w:val="00C8534A"/>
    <w:rsid w:val="00C9777F"/>
    <w:rsid w:val="00CA1680"/>
    <w:rsid w:val="00CB47A5"/>
    <w:rsid w:val="00CB7E89"/>
    <w:rsid w:val="00CC70D9"/>
    <w:rsid w:val="00CD00BA"/>
    <w:rsid w:val="00CD7761"/>
    <w:rsid w:val="00CE3876"/>
    <w:rsid w:val="00CE4AB0"/>
    <w:rsid w:val="00CE5140"/>
    <w:rsid w:val="00CF0127"/>
    <w:rsid w:val="00CF1C61"/>
    <w:rsid w:val="00CF5432"/>
    <w:rsid w:val="00D00A7C"/>
    <w:rsid w:val="00D06F43"/>
    <w:rsid w:val="00D107A7"/>
    <w:rsid w:val="00D113C3"/>
    <w:rsid w:val="00D134F8"/>
    <w:rsid w:val="00D23DC9"/>
    <w:rsid w:val="00D24A9E"/>
    <w:rsid w:val="00D274FC"/>
    <w:rsid w:val="00D31340"/>
    <w:rsid w:val="00D323E7"/>
    <w:rsid w:val="00D32701"/>
    <w:rsid w:val="00D45198"/>
    <w:rsid w:val="00D52D72"/>
    <w:rsid w:val="00D553C9"/>
    <w:rsid w:val="00D57A66"/>
    <w:rsid w:val="00D658ED"/>
    <w:rsid w:val="00D82AFA"/>
    <w:rsid w:val="00D8730E"/>
    <w:rsid w:val="00D96E03"/>
    <w:rsid w:val="00D97D3A"/>
    <w:rsid w:val="00DA272E"/>
    <w:rsid w:val="00DA7154"/>
    <w:rsid w:val="00DA724C"/>
    <w:rsid w:val="00DB3D2F"/>
    <w:rsid w:val="00DC234D"/>
    <w:rsid w:val="00DD00DC"/>
    <w:rsid w:val="00DE0583"/>
    <w:rsid w:val="00E125A8"/>
    <w:rsid w:val="00E12F3E"/>
    <w:rsid w:val="00E15627"/>
    <w:rsid w:val="00E2116B"/>
    <w:rsid w:val="00E242A4"/>
    <w:rsid w:val="00E403F5"/>
    <w:rsid w:val="00E404D8"/>
    <w:rsid w:val="00E40A06"/>
    <w:rsid w:val="00E41749"/>
    <w:rsid w:val="00E4362B"/>
    <w:rsid w:val="00E43FD3"/>
    <w:rsid w:val="00E4508D"/>
    <w:rsid w:val="00E50B42"/>
    <w:rsid w:val="00E51407"/>
    <w:rsid w:val="00E527AD"/>
    <w:rsid w:val="00E60801"/>
    <w:rsid w:val="00E62192"/>
    <w:rsid w:val="00E645D3"/>
    <w:rsid w:val="00E645F2"/>
    <w:rsid w:val="00E7490D"/>
    <w:rsid w:val="00E83BAB"/>
    <w:rsid w:val="00E902AF"/>
    <w:rsid w:val="00EA330E"/>
    <w:rsid w:val="00EA356A"/>
    <w:rsid w:val="00EA74CE"/>
    <w:rsid w:val="00EB607A"/>
    <w:rsid w:val="00EC4791"/>
    <w:rsid w:val="00EC5B15"/>
    <w:rsid w:val="00EC6436"/>
    <w:rsid w:val="00EC6C7E"/>
    <w:rsid w:val="00EE4A9E"/>
    <w:rsid w:val="00EE7CAA"/>
    <w:rsid w:val="00EF0B97"/>
    <w:rsid w:val="00EF123A"/>
    <w:rsid w:val="00F10164"/>
    <w:rsid w:val="00F240B2"/>
    <w:rsid w:val="00F342A5"/>
    <w:rsid w:val="00F4708D"/>
    <w:rsid w:val="00F4725C"/>
    <w:rsid w:val="00F526FA"/>
    <w:rsid w:val="00F633E1"/>
    <w:rsid w:val="00F72C59"/>
    <w:rsid w:val="00F769B2"/>
    <w:rsid w:val="00F84B8C"/>
    <w:rsid w:val="00F86107"/>
    <w:rsid w:val="00F929BD"/>
    <w:rsid w:val="00F93C01"/>
    <w:rsid w:val="00FA2EC4"/>
    <w:rsid w:val="00FA749C"/>
    <w:rsid w:val="00FB2AFF"/>
    <w:rsid w:val="00FB4859"/>
    <w:rsid w:val="00FB7D93"/>
    <w:rsid w:val="00FD0DEA"/>
    <w:rsid w:val="00FD62C2"/>
    <w:rsid w:val="00FD773C"/>
    <w:rsid w:val="00FD7E42"/>
    <w:rsid w:val="00FE6C18"/>
    <w:rsid w:val="00FE7081"/>
    <w:rsid w:val="00FF4A16"/>
    <w:rsid w:val="00FF7ACC"/>
    <w:rsid w:val="010B7DCF"/>
    <w:rsid w:val="011D2710"/>
    <w:rsid w:val="01355FE1"/>
    <w:rsid w:val="013C4924"/>
    <w:rsid w:val="017424F2"/>
    <w:rsid w:val="018B0C6D"/>
    <w:rsid w:val="021145EA"/>
    <w:rsid w:val="023E2067"/>
    <w:rsid w:val="028E6676"/>
    <w:rsid w:val="02DC0C3F"/>
    <w:rsid w:val="02E37041"/>
    <w:rsid w:val="03243318"/>
    <w:rsid w:val="037238DB"/>
    <w:rsid w:val="03807DE5"/>
    <w:rsid w:val="03870FD9"/>
    <w:rsid w:val="03CD0079"/>
    <w:rsid w:val="04ED1689"/>
    <w:rsid w:val="05067470"/>
    <w:rsid w:val="0586368E"/>
    <w:rsid w:val="05D26B80"/>
    <w:rsid w:val="05DB723D"/>
    <w:rsid w:val="06A1576B"/>
    <w:rsid w:val="06B110D8"/>
    <w:rsid w:val="06DD3201"/>
    <w:rsid w:val="07283BBC"/>
    <w:rsid w:val="0799252D"/>
    <w:rsid w:val="07C444C0"/>
    <w:rsid w:val="07CF4038"/>
    <w:rsid w:val="07DE296B"/>
    <w:rsid w:val="07FA7F77"/>
    <w:rsid w:val="085A46E2"/>
    <w:rsid w:val="0863562F"/>
    <w:rsid w:val="08C73243"/>
    <w:rsid w:val="08E4166A"/>
    <w:rsid w:val="08F43B94"/>
    <w:rsid w:val="090B7494"/>
    <w:rsid w:val="092C77ED"/>
    <w:rsid w:val="09A624A0"/>
    <w:rsid w:val="0A140127"/>
    <w:rsid w:val="0A3E7873"/>
    <w:rsid w:val="0A3F3D6F"/>
    <w:rsid w:val="0AB41388"/>
    <w:rsid w:val="0ACC0D2B"/>
    <w:rsid w:val="0AEE2138"/>
    <w:rsid w:val="0B3A48FF"/>
    <w:rsid w:val="0B5665D1"/>
    <w:rsid w:val="0B641939"/>
    <w:rsid w:val="0B752814"/>
    <w:rsid w:val="0BF64430"/>
    <w:rsid w:val="0C4A0757"/>
    <w:rsid w:val="0CED0070"/>
    <w:rsid w:val="0CFD2881"/>
    <w:rsid w:val="0D842241"/>
    <w:rsid w:val="0D961154"/>
    <w:rsid w:val="0DA367FE"/>
    <w:rsid w:val="0DE32B76"/>
    <w:rsid w:val="0DF33C54"/>
    <w:rsid w:val="0F316525"/>
    <w:rsid w:val="0F3B253B"/>
    <w:rsid w:val="0F3C3E7E"/>
    <w:rsid w:val="0F6061B3"/>
    <w:rsid w:val="0F774BD1"/>
    <w:rsid w:val="10463305"/>
    <w:rsid w:val="104C2755"/>
    <w:rsid w:val="10782E6E"/>
    <w:rsid w:val="111D2705"/>
    <w:rsid w:val="11397032"/>
    <w:rsid w:val="115A4B06"/>
    <w:rsid w:val="116C695F"/>
    <w:rsid w:val="11716C4C"/>
    <w:rsid w:val="11A14B7B"/>
    <w:rsid w:val="11AE50A3"/>
    <w:rsid w:val="11EA1CA1"/>
    <w:rsid w:val="12885DEA"/>
    <w:rsid w:val="12A86A84"/>
    <w:rsid w:val="12DC30DF"/>
    <w:rsid w:val="12E806A4"/>
    <w:rsid w:val="12FF2626"/>
    <w:rsid w:val="13247655"/>
    <w:rsid w:val="137A500E"/>
    <w:rsid w:val="13862279"/>
    <w:rsid w:val="13D7164D"/>
    <w:rsid w:val="14047D4E"/>
    <w:rsid w:val="142F28D5"/>
    <w:rsid w:val="14485113"/>
    <w:rsid w:val="144C47CC"/>
    <w:rsid w:val="14A168E7"/>
    <w:rsid w:val="14D412DD"/>
    <w:rsid w:val="165B2F3A"/>
    <w:rsid w:val="16DB1337"/>
    <w:rsid w:val="16E21162"/>
    <w:rsid w:val="172B6008"/>
    <w:rsid w:val="1736230C"/>
    <w:rsid w:val="173B0D0B"/>
    <w:rsid w:val="1764676A"/>
    <w:rsid w:val="1765466D"/>
    <w:rsid w:val="178653BA"/>
    <w:rsid w:val="17AA4179"/>
    <w:rsid w:val="17EC1E3C"/>
    <w:rsid w:val="180C0CAF"/>
    <w:rsid w:val="18251831"/>
    <w:rsid w:val="18714A2C"/>
    <w:rsid w:val="189C0715"/>
    <w:rsid w:val="18A62B93"/>
    <w:rsid w:val="18CD2AC0"/>
    <w:rsid w:val="18EC3BB9"/>
    <w:rsid w:val="18F5652D"/>
    <w:rsid w:val="18FA4C8D"/>
    <w:rsid w:val="191F7312"/>
    <w:rsid w:val="192D00E3"/>
    <w:rsid w:val="19426CE2"/>
    <w:rsid w:val="19516FA3"/>
    <w:rsid w:val="198932B8"/>
    <w:rsid w:val="1A4825CC"/>
    <w:rsid w:val="1A60249D"/>
    <w:rsid w:val="1AA2738A"/>
    <w:rsid w:val="1AC37F9D"/>
    <w:rsid w:val="1B3304AE"/>
    <w:rsid w:val="1B3748F5"/>
    <w:rsid w:val="1B5212B6"/>
    <w:rsid w:val="1B6224CC"/>
    <w:rsid w:val="1B677DB7"/>
    <w:rsid w:val="1B987228"/>
    <w:rsid w:val="1C180DEF"/>
    <w:rsid w:val="1C3C7F65"/>
    <w:rsid w:val="1C644455"/>
    <w:rsid w:val="1C670CFD"/>
    <w:rsid w:val="1C920021"/>
    <w:rsid w:val="1CFD648C"/>
    <w:rsid w:val="1D240A6A"/>
    <w:rsid w:val="1D57445C"/>
    <w:rsid w:val="1D6947FF"/>
    <w:rsid w:val="1D6B67D4"/>
    <w:rsid w:val="1DFD63F9"/>
    <w:rsid w:val="1E0A0025"/>
    <w:rsid w:val="1E5C773F"/>
    <w:rsid w:val="1E76001D"/>
    <w:rsid w:val="1E7E4776"/>
    <w:rsid w:val="1EDD2643"/>
    <w:rsid w:val="1F3E71B7"/>
    <w:rsid w:val="1F933745"/>
    <w:rsid w:val="1F990E3A"/>
    <w:rsid w:val="1FE857CD"/>
    <w:rsid w:val="201A6A41"/>
    <w:rsid w:val="208A2948"/>
    <w:rsid w:val="20FF336E"/>
    <w:rsid w:val="210B09D3"/>
    <w:rsid w:val="215A0B35"/>
    <w:rsid w:val="215D76CB"/>
    <w:rsid w:val="215F7D83"/>
    <w:rsid w:val="21A676FB"/>
    <w:rsid w:val="21BC029C"/>
    <w:rsid w:val="21E02F2A"/>
    <w:rsid w:val="21E34718"/>
    <w:rsid w:val="22475EA0"/>
    <w:rsid w:val="22520B0E"/>
    <w:rsid w:val="22A416DF"/>
    <w:rsid w:val="23540AC9"/>
    <w:rsid w:val="23936213"/>
    <w:rsid w:val="23FD312A"/>
    <w:rsid w:val="240344FF"/>
    <w:rsid w:val="242515DF"/>
    <w:rsid w:val="244610BD"/>
    <w:rsid w:val="24592C18"/>
    <w:rsid w:val="2475319F"/>
    <w:rsid w:val="249529A6"/>
    <w:rsid w:val="24B50FDE"/>
    <w:rsid w:val="24D30D16"/>
    <w:rsid w:val="24E7244F"/>
    <w:rsid w:val="24E86A6B"/>
    <w:rsid w:val="25387269"/>
    <w:rsid w:val="26086592"/>
    <w:rsid w:val="2609650F"/>
    <w:rsid w:val="26142129"/>
    <w:rsid w:val="261A71E5"/>
    <w:rsid w:val="274A0733"/>
    <w:rsid w:val="27CB7AA9"/>
    <w:rsid w:val="28360EDE"/>
    <w:rsid w:val="28481571"/>
    <w:rsid w:val="287051D9"/>
    <w:rsid w:val="288F5AD7"/>
    <w:rsid w:val="28B46C06"/>
    <w:rsid w:val="28E30F13"/>
    <w:rsid w:val="28F85DD6"/>
    <w:rsid w:val="2924428A"/>
    <w:rsid w:val="29782851"/>
    <w:rsid w:val="297A5530"/>
    <w:rsid w:val="298D570F"/>
    <w:rsid w:val="29991CEC"/>
    <w:rsid w:val="2A690A23"/>
    <w:rsid w:val="2AF841AF"/>
    <w:rsid w:val="2B08148B"/>
    <w:rsid w:val="2B0A683A"/>
    <w:rsid w:val="2B1A0F28"/>
    <w:rsid w:val="2BCF6281"/>
    <w:rsid w:val="2BE24792"/>
    <w:rsid w:val="2C7C3EDF"/>
    <w:rsid w:val="2C842502"/>
    <w:rsid w:val="2DD41E12"/>
    <w:rsid w:val="2DF31F7F"/>
    <w:rsid w:val="2E37319B"/>
    <w:rsid w:val="2E5B252C"/>
    <w:rsid w:val="2EA95F0B"/>
    <w:rsid w:val="2EF51D26"/>
    <w:rsid w:val="2F5702EB"/>
    <w:rsid w:val="2F5E68B1"/>
    <w:rsid w:val="2FBC0BF9"/>
    <w:rsid w:val="2FC96757"/>
    <w:rsid w:val="2FEA66B2"/>
    <w:rsid w:val="3029751B"/>
    <w:rsid w:val="304A3593"/>
    <w:rsid w:val="3062478B"/>
    <w:rsid w:val="30B17B18"/>
    <w:rsid w:val="30C733F6"/>
    <w:rsid w:val="30EE621F"/>
    <w:rsid w:val="30FA7167"/>
    <w:rsid w:val="31557F98"/>
    <w:rsid w:val="31623B36"/>
    <w:rsid w:val="318164FF"/>
    <w:rsid w:val="31896E18"/>
    <w:rsid w:val="31AF146C"/>
    <w:rsid w:val="31BA55AA"/>
    <w:rsid w:val="320B3905"/>
    <w:rsid w:val="32542B3B"/>
    <w:rsid w:val="32EF14E7"/>
    <w:rsid w:val="336B2552"/>
    <w:rsid w:val="33A51F6D"/>
    <w:rsid w:val="33A760D5"/>
    <w:rsid w:val="33A91A82"/>
    <w:rsid w:val="34116F94"/>
    <w:rsid w:val="341E0363"/>
    <w:rsid w:val="342229B9"/>
    <w:rsid w:val="343432F1"/>
    <w:rsid w:val="346611DD"/>
    <w:rsid w:val="34842E96"/>
    <w:rsid w:val="34C66B75"/>
    <w:rsid w:val="34C753ED"/>
    <w:rsid w:val="34E55D02"/>
    <w:rsid w:val="351E7C91"/>
    <w:rsid w:val="353F4F23"/>
    <w:rsid w:val="356040DD"/>
    <w:rsid w:val="36163D8B"/>
    <w:rsid w:val="36452FCC"/>
    <w:rsid w:val="36B678AE"/>
    <w:rsid w:val="36C95F72"/>
    <w:rsid w:val="37591238"/>
    <w:rsid w:val="37762BC4"/>
    <w:rsid w:val="37F61ECE"/>
    <w:rsid w:val="38807622"/>
    <w:rsid w:val="38CC25DA"/>
    <w:rsid w:val="38F848ED"/>
    <w:rsid w:val="39F220E3"/>
    <w:rsid w:val="3A244929"/>
    <w:rsid w:val="3A335793"/>
    <w:rsid w:val="3A791A5E"/>
    <w:rsid w:val="3A956AE9"/>
    <w:rsid w:val="3ADB46AD"/>
    <w:rsid w:val="3AED220F"/>
    <w:rsid w:val="3B9F5CD7"/>
    <w:rsid w:val="3BA53064"/>
    <w:rsid w:val="3BAF2A6E"/>
    <w:rsid w:val="3BD50F16"/>
    <w:rsid w:val="3BDA1B85"/>
    <w:rsid w:val="3C463BC1"/>
    <w:rsid w:val="3D0E0C2E"/>
    <w:rsid w:val="3D3A4D5B"/>
    <w:rsid w:val="3D592F9C"/>
    <w:rsid w:val="3DB94335"/>
    <w:rsid w:val="3E495BCA"/>
    <w:rsid w:val="3E562EC7"/>
    <w:rsid w:val="3E67768A"/>
    <w:rsid w:val="3F686200"/>
    <w:rsid w:val="3F7A7E3B"/>
    <w:rsid w:val="3F950930"/>
    <w:rsid w:val="3FEA5735"/>
    <w:rsid w:val="3FFD0A3B"/>
    <w:rsid w:val="400D6EE9"/>
    <w:rsid w:val="404D4630"/>
    <w:rsid w:val="4050500F"/>
    <w:rsid w:val="407855DC"/>
    <w:rsid w:val="40A23390"/>
    <w:rsid w:val="414D1021"/>
    <w:rsid w:val="420A0CE9"/>
    <w:rsid w:val="42237297"/>
    <w:rsid w:val="422D24E0"/>
    <w:rsid w:val="424F18DE"/>
    <w:rsid w:val="4256341B"/>
    <w:rsid w:val="42692FDC"/>
    <w:rsid w:val="42DB7418"/>
    <w:rsid w:val="431D7A8A"/>
    <w:rsid w:val="43217027"/>
    <w:rsid w:val="434955B5"/>
    <w:rsid w:val="43830883"/>
    <w:rsid w:val="43CC4505"/>
    <w:rsid w:val="44402CD2"/>
    <w:rsid w:val="45113CBC"/>
    <w:rsid w:val="451F3201"/>
    <w:rsid w:val="453D7BFD"/>
    <w:rsid w:val="45A71CCD"/>
    <w:rsid w:val="45C15CBB"/>
    <w:rsid w:val="45C22122"/>
    <w:rsid w:val="45FA2410"/>
    <w:rsid w:val="464B4F0E"/>
    <w:rsid w:val="4712301E"/>
    <w:rsid w:val="472351FF"/>
    <w:rsid w:val="4783721B"/>
    <w:rsid w:val="47847F68"/>
    <w:rsid w:val="48084B67"/>
    <w:rsid w:val="48531B40"/>
    <w:rsid w:val="48E06A09"/>
    <w:rsid w:val="48F244EF"/>
    <w:rsid w:val="49A42E2F"/>
    <w:rsid w:val="49A94CE9"/>
    <w:rsid w:val="49B401CE"/>
    <w:rsid w:val="4A2101A4"/>
    <w:rsid w:val="4AD070D5"/>
    <w:rsid w:val="4B0B3B2F"/>
    <w:rsid w:val="4B111937"/>
    <w:rsid w:val="4B355D87"/>
    <w:rsid w:val="4B674B1E"/>
    <w:rsid w:val="4B6B05AE"/>
    <w:rsid w:val="4BD946D7"/>
    <w:rsid w:val="4C406CE7"/>
    <w:rsid w:val="4C7F1437"/>
    <w:rsid w:val="4D1D42A9"/>
    <w:rsid w:val="4D2646FE"/>
    <w:rsid w:val="4DA721F4"/>
    <w:rsid w:val="4DBC3E76"/>
    <w:rsid w:val="4DBD7C5E"/>
    <w:rsid w:val="4DC07F4D"/>
    <w:rsid w:val="4DEF69B6"/>
    <w:rsid w:val="4DF01F00"/>
    <w:rsid w:val="4E056F63"/>
    <w:rsid w:val="4E25433C"/>
    <w:rsid w:val="4E733D82"/>
    <w:rsid w:val="4ED60DD5"/>
    <w:rsid w:val="4F2521BC"/>
    <w:rsid w:val="4F2C30EB"/>
    <w:rsid w:val="4F6F43D0"/>
    <w:rsid w:val="4FA36B36"/>
    <w:rsid w:val="4FA84E49"/>
    <w:rsid w:val="4FB24148"/>
    <w:rsid w:val="4FC73FE0"/>
    <w:rsid w:val="501148D4"/>
    <w:rsid w:val="502A0709"/>
    <w:rsid w:val="51596F7B"/>
    <w:rsid w:val="51667866"/>
    <w:rsid w:val="51AA2C77"/>
    <w:rsid w:val="51BB6F03"/>
    <w:rsid w:val="51D27F79"/>
    <w:rsid w:val="520A3180"/>
    <w:rsid w:val="523A7B0A"/>
    <w:rsid w:val="52AC4FBB"/>
    <w:rsid w:val="52CE2A41"/>
    <w:rsid w:val="52D9750B"/>
    <w:rsid w:val="52EB3C78"/>
    <w:rsid w:val="53243634"/>
    <w:rsid w:val="534749BB"/>
    <w:rsid w:val="538C4158"/>
    <w:rsid w:val="5408251D"/>
    <w:rsid w:val="54394C1A"/>
    <w:rsid w:val="545904CA"/>
    <w:rsid w:val="54A47914"/>
    <w:rsid w:val="55021FB8"/>
    <w:rsid w:val="55222FC6"/>
    <w:rsid w:val="55637FE1"/>
    <w:rsid w:val="55E02E13"/>
    <w:rsid w:val="55E6230E"/>
    <w:rsid w:val="55E962B7"/>
    <w:rsid w:val="563A4460"/>
    <w:rsid w:val="566676CD"/>
    <w:rsid w:val="569F5976"/>
    <w:rsid w:val="56D72F56"/>
    <w:rsid w:val="57587809"/>
    <w:rsid w:val="575E405D"/>
    <w:rsid w:val="57A31A70"/>
    <w:rsid w:val="57AD7F57"/>
    <w:rsid w:val="57C11A0F"/>
    <w:rsid w:val="57D30D23"/>
    <w:rsid w:val="57EB2DB0"/>
    <w:rsid w:val="58144BCE"/>
    <w:rsid w:val="58363276"/>
    <w:rsid w:val="58FC055F"/>
    <w:rsid w:val="590748CD"/>
    <w:rsid w:val="59984EF7"/>
    <w:rsid w:val="59AB2510"/>
    <w:rsid w:val="5A102A00"/>
    <w:rsid w:val="5A107565"/>
    <w:rsid w:val="5A5873AA"/>
    <w:rsid w:val="5ABB09CE"/>
    <w:rsid w:val="5B8A67E2"/>
    <w:rsid w:val="5B9E4891"/>
    <w:rsid w:val="5C213CB4"/>
    <w:rsid w:val="5C350AF7"/>
    <w:rsid w:val="5C3962F2"/>
    <w:rsid w:val="5C584438"/>
    <w:rsid w:val="5C636A9D"/>
    <w:rsid w:val="5CA40764"/>
    <w:rsid w:val="5CA644DC"/>
    <w:rsid w:val="5CB337D3"/>
    <w:rsid w:val="5CC30D65"/>
    <w:rsid w:val="5D4B4E1A"/>
    <w:rsid w:val="5D7672ED"/>
    <w:rsid w:val="5DAC2B03"/>
    <w:rsid w:val="5DBC6040"/>
    <w:rsid w:val="5DC94568"/>
    <w:rsid w:val="5E6A778C"/>
    <w:rsid w:val="5E7F5B9F"/>
    <w:rsid w:val="5E992316"/>
    <w:rsid w:val="5EB54706"/>
    <w:rsid w:val="5F021284"/>
    <w:rsid w:val="5F522755"/>
    <w:rsid w:val="5F5535DA"/>
    <w:rsid w:val="5F61606F"/>
    <w:rsid w:val="5F813A91"/>
    <w:rsid w:val="5F8E1258"/>
    <w:rsid w:val="5FF9657C"/>
    <w:rsid w:val="60325D1C"/>
    <w:rsid w:val="604A33D1"/>
    <w:rsid w:val="604E2D23"/>
    <w:rsid w:val="6068371D"/>
    <w:rsid w:val="608D150F"/>
    <w:rsid w:val="60A43962"/>
    <w:rsid w:val="60F8689E"/>
    <w:rsid w:val="619966E3"/>
    <w:rsid w:val="61A04EC3"/>
    <w:rsid w:val="61B21FE4"/>
    <w:rsid w:val="620032B8"/>
    <w:rsid w:val="627B3D15"/>
    <w:rsid w:val="628A6760"/>
    <w:rsid w:val="62C456BC"/>
    <w:rsid w:val="62D963EF"/>
    <w:rsid w:val="62DB47B4"/>
    <w:rsid w:val="62DC5C3F"/>
    <w:rsid w:val="63131185"/>
    <w:rsid w:val="63175A3E"/>
    <w:rsid w:val="63387279"/>
    <w:rsid w:val="634B1F91"/>
    <w:rsid w:val="637E22F8"/>
    <w:rsid w:val="6399051F"/>
    <w:rsid w:val="63B05A13"/>
    <w:rsid w:val="640F6E0B"/>
    <w:rsid w:val="646A68FC"/>
    <w:rsid w:val="64766941"/>
    <w:rsid w:val="648144D0"/>
    <w:rsid w:val="64D947E8"/>
    <w:rsid w:val="653C5D83"/>
    <w:rsid w:val="658A340B"/>
    <w:rsid w:val="65902D13"/>
    <w:rsid w:val="65C6799D"/>
    <w:rsid w:val="660E6C4E"/>
    <w:rsid w:val="664215F7"/>
    <w:rsid w:val="66680A54"/>
    <w:rsid w:val="668A7A9F"/>
    <w:rsid w:val="668E7CFC"/>
    <w:rsid w:val="668F1B3D"/>
    <w:rsid w:val="66CE6B31"/>
    <w:rsid w:val="66E31198"/>
    <w:rsid w:val="66F61BBC"/>
    <w:rsid w:val="670535DB"/>
    <w:rsid w:val="686D2352"/>
    <w:rsid w:val="689B03FD"/>
    <w:rsid w:val="68D50AC0"/>
    <w:rsid w:val="68DB083F"/>
    <w:rsid w:val="695A0B28"/>
    <w:rsid w:val="699443F5"/>
    <w:rsid w:val="69DD24B7"/>
    <w:rsid w:val="69E4582C"/>
    <w:rsid w:val="6A520EB7"/>
    <w:rsid w:val="6AC956EA"/>
    <w:rsid w:val="6B2A6845"/>
    <w:rsid w:val="6B373386"/>
    <w:rsid w:val="6B6A63DA"/>
    <w:rsid w:val="6B9E0A74"/>
    <w:rsid w:val="6B9E61D8"/>
    <w:rsid w:val="6BBC3F0F"/>
    <w:rsid w:val="6BCB634D"/>
    <w:rsid w:val="6BCB70C1"/>
    <w:rsid w:val="6BE4292B"/>
    <w:rsid w:val="6BFC67CF"/>
    <w:rsid w:val="6C3F0F37"/>
    <w:rsid w:val="6D582E54"/>
    <w:rsid w:val="6DA63B5D"/>
    <w:rsid w:val="6DAC756C"/>
    <w:rsid w:val="6DAE0272"/>
    <w:rsid w:val="6DC13CC5"/>
    <w:rsid w:val="6DC24EEE"/>
    <w:rsid w:val="6DD07450"/>
    <w:rsid w:val="6DE2252B"/>
    <w:rsid w:val="6E192634"/>
    <w:rsid w:val="6E306B6C"/>
    <w:rsid w:val="6EA03473"/>
    <w:rsid w:val="6EA8056F"/>
    <w:rsid w:val="6EE25C44"/>
    <w:rsid w:val="6F352216"/>
    <w:rsid w:val="6F5102B0"/>
    <w:rsid w:val="6F7135FE"/>
    <w:rsid w:val="700C06A3"/>
    <w:rsid w:val="704150EC"/>
    <w:rsid w:val="705019FA"/>
    <w:rsid w:val="705F07D2"/>
    <w:rsid w:val="71093564"/>
    <w:rsid w:val="7135326D"/>
    <w:rsid w:val="713D26FA"/>
    <w:rsid w:val="714603E8"/>
    <w:rsid w:val="71DF1FE3"/>
    <w:rsid w:val="721F0DF9"/>
    <w:rsid w:val="72521155"/>
    <w:rsid w:val="72526722"/>
    <w:rsid w:val="725D7C2B"/>
    <w:rsid w:val="726414D9"/>
    <w:rsid w:val="728A294D"/>
    <w:rsid w:val="728E539F"/>
    <w:rsid w:val="72BE651E"/>
    <w:rsid w:val="72F91E8D"/>
    <w:rsid w:val="72FD0320"/>
    <w:rsid w:val="7353032E"/>
    <w:rsid w:val="73F26794"/>
    <w:rsid w:val="74416441"/>
    <w:rsid w:val="7445526B"/>
    <w:rsid w:val="74850A24"/>
    <w:rsid w:val="74B412E1"/>
    <w:rsid w:val="74EC2FB2"/>
    <w:rsid w:val="75BB31C2"/>
    <w:rsid w:val="76330BEE"/>
    <w:rsid w:val="766470DF"/>
    <w:rsid w:val="76654F73"/>
    <w:rsid w:val="766B72F2"/>
    <w:rsid w:val="767130BE"/>
    <w:rsid w:val="76A263EB"/>
    <w:rsid w:val="773A4240"/>
    <w:rsid w:val="77646DFD"/>
    <w:rsid w:val="77860C6D"/>
    <w:rsid w:val="77AB7104"/>
    <w:rsid w:val="77D367E2"/>
    <w:rsid w:val="77F43909"/>
    <w:rsid w:val="787864D2"/>
    <w:rsid w:val="78FE45F4"/>
    <w:rsid w:val="792D02EF"/>
    <w:rsid w:val="79AD74F6"/>
    <w:rsid w:val="79B40BEE"/>
    <w:rsid w:val="7A545120"/>
    <w:rsid w:val="7AE31384"/>
    <w:rsid w:val="7B205002"/>
    <w:rsid w:val="7B481539"/>
    <w:rsid w:val="7B4A6DF8"/>
    <w:rsid w:val="7B7237F5"/>
    <w:rsid w:val="7B810D09"/>
    <w:rsid w:val="7BCC03EC"/>
    <w:rsid w:val="7C4F0B25"/>
    <w:rsid w:val="7C681310"/>
    <w:rsid w:val="7C91116C"/>
    <w:rsid w:val="7CB069E2"/>
    <w:rsid w:val="7CC95925"/>
    <w:rsid w:val="7D09673D"/>
    <w:rsid w:val="7DB336B9"/>
    <w:rsid w:val="7DCC3702"/>
    <w:rsid w:val="7DD83138"/>
    <w:rsid w:val="7DFC3BB3"/>
    <w:rsid w:val="7E065EBC"/>
    <w:rsid w:val="7E246B21"/>
    <w:rsid w:val="7E773167"/>
    <w:rsid w:val="7E9F0B70"/>
    <w:rsid w:val="7EA1645A"/>
    <w:rsid w:val="7EAF0D98"/>
    <w:rsid w:val="7EFF6F9C"/>
    <w:rsid w:val="7F71570D"/>
    <w:rsid w:val="7F725D58"/>
    <w:rsid w:val="7F750B55"/>
    <w:rsid w:val="7F8802D0"/>
    <w:rsid w:val="7F9B4755"/>
    <w:rsid w:val="7FB63B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link w:val="60"/>
    <w:qFormat/>
    <w:uiPriority w:val="0"/>
    <w:pPr>
      <w:keepNext/>
      <w:keepLines/>
      <w:numPr>
        <w:ilvl w:val="0"/>
        <w:numId w:val="1"/>
      </w:numPr>
      <w:spacing w:before="120" w:after="120" w:line="360" w:lineRule="auto"/>
      <w:ind w:firstLineChars="0"/>
      <w:outlineLvl w:val="0"/>
    </w:pPr>
    <w:rPr>
      <w:rFonts w:ascii="Times New Roman" w:hAnsi="Times New Roman" w:eastAsia="思源宋体 CN ExtraLight"/>
      <w:b/>
      <w:bCs/>
      <w:kern w:val="44"/>
      <w:sz w:val="32"/>
      <w:szCs w:val="28"/>
    </w:rPr>
  </w:style>
  <w:style w:type="paragraph" w:styleId="3">
    <w:name w:val="heading 2"/>
    <w:basedOn w:val="1"/>
    <w:next w:val="1"/>
    <w:link w:val="59"/>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link w:val="58"/>
    <w:qFormat/>
    <w:uiPriority w:val="0"/>
    <w:pPr>
      <w:keepNext/>
      <w:keepLines/>
      <w:numPr>
        <w:ilvl w:val="2"/>
        <w:numId w:val="1"/>
      </w:numPr>
      <w:spacing w:before="120" w:after="120" w:line="360" w:lineRule="auto"/>
      <w:outlineLvl w:val="2"/>
    </w:pPr>
    <w:rPr>
      <w:b/>
      <w:bCs/>
      <w:sz w:val="28"/>
      <w:szCs w:val="18"/>
    </w:rPr>
  </w:style>
  <w:style w:type="paragraph" w:styleId="5">
    <w:name w:val="heading 4"/>
    <w:basedOn w:val="1"/>
    <w:next w:val="1"/>
    <w:link w:val="61"/>
    <w:qFormat/>
    <w:uiPriority w:val="0"/>
    <w:pPr>
      <w:keepNext/>
      <w:keepLines/>
      <w:numPr>
        <w:ilvl w:val="3"/>
        <w:numId w:val="1"/>
      </w:numPr>
      <w:spacing w:before="120" w:after="120" w:line="360" w:lineRule="auto"/>
      <w:ind w:left="0" w:firstLine="0"/>
      <w:outlineLvl w:val="3"/>
    </w:pPr>
    <w:rPr>
      <w:rFonts w:ascii="Times New Roman" w:hAnsi="Times New Roman" w:eastAsia="思源宋体 CN ExtraLight"/>
      <w:b/>
      <w:bCs/>
      <w:sz w:val="24"/>
      <w:szCs w:val="28"/>
    </w:rPr>
  </w:style>
  <w:style w:type="paragraph" w:styleId="6">
    <w:name w:val="heading 5"/>
    <w:basedOn w:val="1"/>
    <w:next w:val="1"/>
    <w:link w:val="62"/>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63"/>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7">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6"/>
    <w:unhideWhenUsed/>
    <w:qFormat/>
    <w:uiPriority w:val="99"/>
    <w:rPr>
      <w:rFonts w:ascii="宋体"/>
      <w:sz w:val="18"/>
      <w:szCs w:val="18"/>
    </w:rPr>
  </w:style>
  <w:style w:type="paragraph" w:styleId="10">
    <w:name w:val="annotation text"/>
    <w:basedOn w:val="1"/>
    <w:link w:val="48"/>
    <w:unhideWhenUsed/>
    <w:qFormat/>
    <w:uiPriority w:val="99"/>
    <w:pPr>
      <w:jc w:val="left"/>
    </w:pPr>
  </w:style>
  <w:style w:type="paragraph" w:styleId="11">
    <w:name w:val="Body Text Indent"/>
    <w:basedOn w:val="1"/>
    <w:link w:val="39"/>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0"/>
      <w:jc w:val="left"/>
    </w:pPr>
    <w:rPr>
      <w:rFonts w:ascii="Times New Roman" w:hAnsi="Times New Roman" w:eastAsia="思源宋体 CN ExtraLight"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3"/>
    <w:unhideWhenUsed/>
    <w:qFormat/>
    <w:uiPriority w:val="99"/>
    <w:rPr>
      <w:sz w:val="18"/>
      <w:szCs w:val="18"/>
    </w:rPr>
  </w:style>
  <w:style w:type="paragraph" w:styleId="16">
    <w:name w:val="footer"/>
    <w:basedOn w:val="1"/>
    <w:link w:val="38"/>
    <w:unhideWhenUsed/>
    <w:qFormat/>
    <w:uiPriority w:val="99"/>
    <w:pPr>
      <w:tabs>
        <w:tab w:val="center" w:pos="4153"/>
        <w:tab w:val="right" w:pos="8306"/>
      </w:tabs>
      <w:snapToGrid w:val="0"/>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0" w:firstLine="630" w:firstLineChars="300"/>
      <w:jc w:val="left"/>
    </w:pPr>
    <w:rPr>
      <w:rFonts w:ascii="Times New Roman" w:hAnsi="Times New Roman" w:eastAsia="思源宋体 CN ExtraLight"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0" w:firstLine="210" w:firstLineChars="100"/>
      <w:jc w:val="left"/>
    </w:pPr>
    <w:rPr>
      <w:rFonts w:ascii="Times New Roman" w:hAnsi="Times New Roman" w:eastAsia="思源宋体 CN ExtraLight"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Normal (Web)"/>
    <w:basedOn w:val="1"/>
    <w:semiHidden/>
    <w:unhideWhenUsed/>
    <w:qFormat/>
    <w:uiPriority w:val="99"/>
    <w:rPr>
      <w:sz w:val="24"/>
    </w:rPr>
  </w:style>
  <w:style w:type="paragraph" w:styleId="24">
    <w:name w:val="Title"/>
    <w:basedOn w:val="1"/>
    <w:next w:val="1"/>
    <w:link w:val="45"/>
    <w:qFormat/>
    <w:uiPriority w:val="10"/>
    <w:pPr>
      <w:spacing w:before="240" w:after="60" w:line="960" w:lineRule="auto"/>
      <w:jc w:val="center"/>
    </w:pPr>
    <w:rPr>
      <w:rFonts w:ascii="Cambria" w:hAnsi="Cambria" w:eastAsia="黑体"/>
      <w:b/>
      <w:bCs/>
      <w:sz w:val="52"/>
      <w:szCs w:val="32"/>
    </w:rPr>
  </w:style>
  <w:style w:type="paragraph" w:styleId="25">
    <w:name w:val="annotation subject"/>
    <w:basedOn w:val="10"/>
    <w:next w:val="10"/>
    <w:link w:val="49"/>
    <w:unhideWhenUsed/>
    <w:qFormat/>
    <w:uiPriority w:val="99"/>
    <w:rPr>
      <w:b/>
      <w:bCs/>
    </w:rPr>
  </w:style>
  <w:style w:type="character" w:styleId="28">
    <w:name w:val="FollowedHyperlink"/>
    <w:basedOn w:val="27"/>
    <w:semiHidden/>
    <w:unhideWhenUsed/>
    <w:qFormat/>
    <w:uiPriority w:val="99"/>
    <w:rPr>
      <w:color w:val="800080"/>
      <w:u w:val="single"/>
    </w:rPr>
  </w:style>
  <w:style w:type="character" w:styleId="29">
    <w:name w:val="Hyperlink"/>
    <w:basedOn w:val="27"/>
    <w:unhideWhenUsed/>
    <w:qFormat/>
    <w:uiPriority w:val="99"/>
    <w:rPr>
      <w:color w:val="0000FF"/>
      <w:u w:val="none"/>
    </w:rPr>
  </w:style>
  <w:style w:type="character" w:styleId="30">
    <w:name w:val="annotation reference"/>
    <w:basedOn w:val="27"/>
    <w:unhideWhenUsed/>
    <w:qFormat/>
    <w:uiPriority w:val="99"/>
    <w:rPr>
      <w:sz w:val="21"/>
      <w:szCs w:val="21"/>
    </w:rPr>
  </w:style>
  <w:style w:type="character" w:customStyle="1" w:styleId="31">
    <w:name w:val="标题 1 Char"/>
    <w:basedOn w:val="27"/>
    <w:link w:val="2"/>
    <w:qFormat/>
    <w:uiPriority w:val="0"/>
    <w:rPr>
      <w:rFonts w:ascii="Times New Roman" w:hAnsi="Times New Roman" w:eastAsia="宋体" w:cs="Times New Roman"/>
      <w:b/>
      <w:bCs/>
      <w:kern w:val="44"/>
      <w:sz w:val="32"/>
      <w:szCs w:val="28"/>
    </w:rPr>
  </w:style>
  <w:style w:type="character" w:customStyle="1" w:styleId="32">
    <w:name w:val="标题 2 Char"/>
    <w:basedOn w:val="27"/>
    <w:link w:val="3"/>
    <w:qFormat/>
    <w:uiPriority w:val="0"/>
    <w:rPr>
      <w:rFonts w:ascii="Times New Roman" w:hAnsi="Times New Roman" w:eastAsia="宋体" w:cs="Times New Roman"/>
      <w:b/>
      <w:bCs/>
      <w:sz w:val="30"/>
      <w:szCs w:val="32"/>
    </w:rPr>
  </w:style>
  <w:style w:type="character" w:customStyle="1" w:styleId="33">
    <w:name w:val="标题 3 Char"/>
    <w:basedOn w:val="27"/>
    <w:link w:val="4"/>
    <w:qFormat/>
    <w:uiPriority w:val="0"/>
    <w:rPr>
      <w:rFonts w:ascii="Times New Roman" w:hAnsi="Times New Roman" w:eastAsia="宋体" w:cs="Times New Roman"/>
      <w:b/>
      <w:bCs/>
      <w:sz w:val="28"/>
      <w:szCs w:val="18"/>
    </w:rPr>
  </w:style>
  <w:style w:type="character" w:customStyle="1" w:styleId="34">
    <w:name w:val="标题 4 Char"/>
    <w:basedOn w:val="27"/>
    <w:link w:val="5"/>
    <w:qFormat/>
    <w:uiPriority w:val="0"/>
    <w:rPr>
      <w:rFonts w:ascii="Times New Roman" w:hAnsi="Times New Roman" w:eastAsia="思源宋体 CN ExtraLight" w:cs="Times New Roman"/>
      <w:b/>
      <w:bCs/>
      <w:sz w:val="24"/>
      <w:szCs w:val="28"/>
    </w:rPr>
  </w:style>
  <w:style w:type="character" w:customStyle="1" w:styleId="35">
    <w:name w:val="标题 5 Char"/>
    <w:basedOn w:val="27"/>
    <w:link w:val="6"/>
    <w:qFormat/>
    <w:uiPriority w:val="0"/>
    <w:rPr>
      <w:rFonts w:ascii="Times New Roman" w:hAnsi="Times New Roman" w:eastAsia="宋体" w:cs="Times New Roman"/>
      <w:b/>
      <w:bCs/>
      <w:szCs w:val="28"/>
    </w:rPr>
  </w:style>
  <w:style w:type="character" w:customStyle="1" w:styleId="36">
    <w:name w:val="标题 6 Char"/>
    <w:basedOn w:val="27"/>
    <w:link w:val="7"/>
    <w:qFormat/>
    <w:uiPriority w:val="0"/>
    <w:rPr>
      <w:rFonts w:ascii="Cambria" w:hAnsi="Cambria" w:eastAsia="宋体" w:cs="Times New Roman"/>
      <w:b/>
      <w:bCs/>
      <w:sz w:val="24"/>
      <w:szCs w:val="24"/>
    </w:rPr>
  </w:style>
  <w:style w:type="character" w:customStyle="1" w:styleId="37">
    <w:name w:val="页眉 Char"/>
    <w:basedOn w:val="27"/>
    <w:link w:val="17"/>
    <w:qFormat/>
    <w:uiPriority w:val="99"/>
    <w:rPr>
      <w:rFonts w:ascii="Times New Roman" w:hAnsi="Times New Roman" w:eastAsia="宋体" w:cs="Times New Roman"/>
      <w:sz w:val="18"/>
      <w:szCs w:val="18"/>
    </w:rPr>
  </w:style>
  <w:style w:type="character" w:customStyle="1" w:styleId="38">
    <w:name w:val="页脚 Char"/>
    <w:basedOn w:val="27"/>
    <w:link w:val="16"/>
    <w:qFormat/>
    <w:uiPriority w:val="99"/>
    <w:rPr>
      <w:rFonts w:ascii="Times New Roman" w:hAnsi="Times New Roman" w:eastAsia="宋体" w:cs="Times New Roman"/>
      <w:sz w:val="18"/>
      <w:szCs w:val="18"/>
    </w:rPr>
  </w:style>
  <w:style w:type="character" w:customStyle="1" w:styleId="39">
    <w:name w:val="正文文本缩进 Char"/>
    <w:basedOn w:val="27"/>
    <w:link w:val="11"/>
    <w:qFormat/>
    <w:uiPriority w:val="0"/>
    <w:rPr>
      <w:rFonts w:ascii="Times New Roman" w:hAnsi="Times New Roman" w:eastAsia="宋体" w:cs="Times New Roman"/>
      <w:szCs w:val="24"/>
    </w:rPr>
  </w:style>
  <w:style w:type="paragraph" w:customStyle="1" w:styleId="40">
    <w:name w:val="标题6"/>
    <w:basedOn w:val="7"/>
    <w:link w:val="42"/>
    <w:qFormat/>
    <w:uiPriority w:val="0"/>
    <w:pPr>
      <w:ind w:left="0" w:firstLine="0"/>
    </w:pPr>
    <w:rPr>
      <w:rFonts w:ascii="Times New Roman" w:hAnsi="Times New Roman"/>
      <w:b w:val="0"/>
      <w:sz w:val="21"/>
    </w:rPr>
  </w:style>
  <w:style w:type="paragraph" w:customStyle="1" w:styleId="41">
    <w:name w:val="列出段落1"/>
    <w:basedOn w:val="1"/>
    <w:qFormat/>
    <w:uiPriority w:val="34"/>
    <w:pPr>
      <w:ind w:firstLine="420" w:firstLineChars="200"/>
    </w:pPr>
  </w:style>
  <w:style w:type="character" w:customStyle="1" w:styleId="42">
    <w:name w:val="标题6 Char"/>
    <w:basedOn w:val="36"/>
    <w:link w:val="40"/>
    <w:qFormat/>
    <w:uiPriority w:val="0"/>
    <w:rPr>
      <w:rFonts w:ascii="Times New Roman" w:hAnsi="Times New Roman" w:eastAsia="宋体" w:cs="Times New Roman"/>
      <w:b w:val="0"/>
      <w:sz w:val="24"/>
      <w:szCs w:val="24"/>
    </w:rPr>
  </w:style>
  <w:style w:type="character" w:customStyle="1" w:styleId="43">
    <w:name w:val="批注框文本 Char"/>
    <w:basedOn w:val="27"/>
    <w:link w:val="15"/>
    <w:semiHidden/>
    <w:qFormat/>
    <w:uiPriority w:val="99"/>
    <w:rPr>
      <w:rFonts w:ascii="Times New Roman" w:hAnsi="Times New Roman" w:eastAsia="宋体" w:cs="Times New Roman"/>
      <w:sz w:val="18"/>
      <w:szCs w:val="18"/>
    </w:rPr>
  </w:style>
  <w:style w:type="paragraph" w:customStyle="1" w:styleId="44">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5">
    <w:name w:val="标题 Char"/>
    <w:basedOn w:val="27"/>
    <w:link w:val="24"/>
    <w:qFormat/>
    <w:uiPriority w:val="10"/>
    <w:rPr>
      <w:rFonts w:ascii="Cambria" w:hAnsi="Cambria" w:eastAsia="黑体" w:cs="Times New Roman"/>
      <w:b/>
      <w:bCs/>
      <w:sz w:val="52"/>
      <w:szCs w:val="32"/>
    </w:rPr>
  </w:style>
  <w:style w:type="character" w:customStyle="1" w:styleId="46">
    <w:name w:val="文档结构图 Char"/>
    <w:basedOn w:val="27"/>
    <w:link w:val="9"/>
    <w:semiHidden/>
    <w:qFormat/>
    <w:uiPriority w:val="99"/>
    <w:rPr>
      <w:rFonts w:ascii="宋体" w:hAnsi="Times New Roman" w:eastAsia="宋体" w:cs="Times New Roman"/>
      <w:sz w:val="18"/>
      <w:szCs w:val="18"/>
    </w:rPr>
  </w:style>
  <w:style w:type="paragraph" w:customStyle="1" w:styleId="47">
    <w:name w:val="Indent Normal"/>
    <w:basedOn w:val="1"/>
    <w:qFormat/>
    <w:uiPriority w:val="0"/>
    <w:pPr>
      <w:spacing w:line="360" w:lineRule="auto"/>
      <w:ind w:firstLine="150" w:firstLineChars="150"/>
    </w:pPr>
    <w:rPr>
      <w:sz w:val="24"/>
    </w:rPr>
  </w:style>
  <w:style w:type="character" w:customStyle="1" w:styleId="48">
    <w:name w:val="批注文字 Char"/>
    <w:basedOn w:val="27"/>
    <w:link w:val="10"/>
    <w:semiHidden/>
    <w:qFormat/>
    <w:uiPriority w:val="99"/>
    <w:rPr>
      <w:rFonts w:ascii="Times New Roman" w:hAnsi="Times New Roman" w:eastAsia="宋体" w:cs="Times New Roman"/>
      <w:szCs w:val="24"/>
    </w:rPr>
  </w:style>
  <w:style w:type="character" w:customStyle="1" w:styleId="49">
    <w:name w:val="批注主题 Char"/>
    <w:basedOn w:val="48"/>
    <w:link w:val="25"/>
    <w:semiHidden/>
    <w:qFormat/>
    <w:uiPriority w:val="99"/>
    <w:rPr>
      <w:rFonts w:ascii="Times New Roman" w:hAnsi="Times New Roman" w:eastAsia="宋体" w:cs="Times New Roman"/>
      <w:b/>
      <w:bCs/>
      <w:szCs w:val="24"/>
    </w:rPr>
  </w:style>
  <w:style w:type="paragraph" w:customStyle="1" w:styleId="50">
    <w:name w:val="样式1"/>
    <w:basedOn w:val="1"/>
    <w:link w:val="51"/>
    <w:qFormat/>
    <w:uiPriority w:val="0"/>
    <w:pPr>
      <w:spacing w:line="300" w:lineRule="auto"/>
      <w:ind w:firstLine="480" w:firstLineChars="200"/>
      <w:jc w:val="left"/>
    </w:pPr>
    <w:rPr>
      <w:sz w:val="24"/>
    </w:rPr>
  </w:style>
  <w:style w:type="character" w:customStyle="1" w:styleId="51">
    <w:name w:val="样式1 Char"/>
    <w:link w:val="50"/>
    <w:qFormat/>
    <w:uiPriority w:val="0"/>
    <w:rPr>
      <w:rFonts w:ascii="Times New Roman" w:hAnsi="Times New Roman" w:eastAsia="宋体" w:cs="Times New Roman"/>
      <w:sz w:val="24"/>
      <w:szCs w:val="24"/>
    </w:rPr>
  </w:style>
  <w:style w:type="paragraph" w:customStyle="1" w:styleId="52">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3">
    <w:name w:val="1"/>
    <w:basedOn w:val="1"/>
    <w:link w:val="56"/>
    <w:qFormat/>
    <w:uiPriority w:val="0"/>
  </w:style>
  <w:style w:type="paragraph" w:styleId="54">
    <w:name w:val="List Paragraph"/>
    <w:basedOn w:val="1"/>
    <w:qFormat/>
    <w:uiPriority w:val="34"/>
  </w:style>
  <w:style w:type="paragraph" w:styleId="55">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56">
    <w:name w:val="1 Char"/>
    <w:link w:val="53"/>
    <w:qFormat/>
    <w:uiPriority w:val="0"/>
  </w:style>
  <w:style w:type="paragraph" w:customStyle="1" w:styleId="57">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思源宋体 CN ExtraLight" w:cs="Times New Roman"/>
      <w:kern w:val="2"/>
      <w:sz w:val="21"/>
      <w:szCs w:val="24"/>
      <w:lang w:val="en-US" w:eastAsia="zh-CN" w:bidi="ar"/>
    </w:rPr>
  </w:style>
  <w:style w:type="character" w:customStyle="1" w:styleId="58">
    <w:name w:val="标题 3 字符"/>
    <w:basedOn w:val="27"/>
    <w:link w:val="4"/>
    <w:qFormat/>
    <w:uiPriority w:val="0"/>
    <w:rPr>
      <w:rFonts w:hint="default" w:ascii="思源宋体 CN ExtraLight" w:hAnsi="思源宋体 CN ExtraLight" w:eastAsia="思源宋体 CN ExtraLight" w:cs="思源宋体 CN ExtraLight"/>
      <w:b/>
      <w:bCs/>
      <w:kern w:val="2"/>
      <w:sz w:val="28"/>
      <w:szCs w:val="18"/>
    </w:rPr>
  </w:style>
  <w:style w:type="character" w:customStyle="1" w:styleId="59">
    <w:name w:val="标题 2 字符"/>
    <w:basedOn w:val="27"/>
    <w:link w:val="3"/>
    <w:qFormat/>
    <w:uiPriority w:val="0"/>
    <w:rPr>
      <w:rFonts w:hint="default" w:ascii="思源宋体 CN ExtraLight" w:hAnsi="思源宋体 CN ExtraLight" w:eastAsia="思源宋体 CN ExtraLight" w:cs="思源宋体 CN ExtraLight"/>
      <w:b/>
      <w:bCs/>
      <w:kern w:val="2"/>
      <w:sz w:val="30"/>
      <w:szCs w:val="32"/>
    </w:rPr>
  </w:style>
  <w:style w:type="character" w:customStyle="1" w:styleId="60">
    <w:name w:val="标题 1 字符"/>
    <w:basedOn w:val="27"/>
    <w:link w:val="2"/>
    <w:qFormat/>
    <w:uiPriority w:val="0"/>
    <w:rPr>
      <w:rFonts w:hint="default" w:ascii="Times New Roman" w:hAnsi="Times New Roman" w:eastAsia="思源宋体 CN ExtraLight" w:cs="思源宋体 CN ExtraLight"/>
      <w:b/>
      <w:bCs/>
      <w:kern w:val="44"/>
      <w:sz w:val="32"/>
      <w:szCs w:val="28"/>
    </w:rPr>
  </w:style>
  <w:style w:type="character" w:customStyle="1" w:styleId="61">
    <w:name w:val="标题 4 字符"/>
    <w:basedOn w:val="27"/>
    <w:link w:val="5"/>
    <w:qFormat/>
    <w:uiPriority w:val="0"/>
    <w:rPr>
      <w:rFonts w:hint="default" w:ascii="思源宋体 CN ExtraLight" w:hAnsi="思源宋体 CN ExtraLight" w:eastAsia="思源宋体 CN ExtraLight" w:cs="思源宋体 CN ExtraLight"/>
      <w:b/>
      <w:bCs/>
      <w:kern w:val="2"/>
      <w:sz w:val="24"/>
      <w:szCs w:val="28"/>
    </w:rPr>
  </w:style>
  <w:style w:type="character" w:customStyle="1" w:styleId="62">
    <w:name w:val="标题 5 字符"/>
    <w:basedOn w:val="27"/>
    <w:link w:val="6"/>
    <w:qFormat/>
    <w:uiPriority w:val="0"/>
    <w:rPr>
      <w:rFonts w:hint="default" w:ascii="思源宋体 CN ExtraLight" w:hAnsi="思源宋体 CN ExtraLight" w:eastAsia="思源宋体 CN ExtraLight" w:cs="思源宋体 CN ExtraLight"/>
      <w:b/>
      <w:bCs/>
      <w:kern w:val="2"/>
      <w:sz w:val="21"/>
      <w:szCs w:val="28"/>
    </w:rPr>
  </w:style>
  <w:style w:type="character" w:customStyle="1" w:styleId="63">
    <w:name w:val="标题 6 字符"/>
    <w:basedOn w:val="27"/>
    <w:link w:val="7"/>
    <w:qFormat/>
    <w:uiPriority w:val="0"/>
    <w:rPr>
      <w:rFonts w:hint="default" w:ascii="Cambria" w:hAnsi="Cambria" w:eastAsia="思源宋体 CN ExtraLight" w:cs="Cambria"/>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BB8148-112F-4B60-AABB-2AB03EEF366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911</Words>
  <Characters>951</Characters>
  <Lines>182</Lines>
  <Paragraphs>51</Paragraphs>
  <TotalTime>0</TotalTime>
  <ScaleCrop>false</ScaleCrop>
  <LinksUpToDate>false</LinksUpToDate>
  <CharactersWithSpaces>968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2014-05-09T02:33:00Z</dcterms:created>
  <dc:creator>NTKO</dc:creator>
  <cp:lastModifiedBy>11053</cp:lastModifiedBy>
  <dcterms:modified xsi:type="dcterms:W3CDTF">2025-07-15T02:53:56Z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C0B85B819CFB459EB28367905BCFBF21_13</vt:lpwstr>
  </property>
  <property fmtid="{D5CDD505-2E9C-101B-9397-08002B2CF9AE}" pid="4" name="KSOTemplateDocerSaveRecord">
    <vt:lpwstr>eyJoZGlkIjoiYmI2MmRhYmM2OTdjOWNhOWNmYTNhMzNjNjQzNTBiMGIiLCJ1c2VySWQiOiIyNTY0MzY2MTEifQ==</vt:lpwstr>
  </property>
</Properties>
</file>